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E1F" w:rsidRPr="00D22E1F" w:rsidRDefault="00D22E1F" w:rsidP="00D22E1F">
      <w:pPr>
        <w:autoSpaceDE w:val="0"/>
        <w:autoSpaceDN w:val="0"/>
        <w:adjustRightInd w:val="0"/>
        <w:spacing w:after="0" w:line="276" w:lineRule="auto"/>
        <w:ind w:firstLine="709"/>
        <w:contextualSpacing/>
        <w:jc w:val="right"/>
        <w:outlineLvl w:val="0"/>
        <w:rPr>
          <w:rFonts w:ascii="Times New Roman" w:hAnsi="Times New Roman" w:cs="Times New Roman"/>
          <w:sz w:val="24"/>
          <w:szCs w:val="24"/>
        </w:rPr>
      </w:pPr>
      <w:bookmarkStart w:id="0" w:name="_GoBack"/>
      <w:r w:rsidRPr="00D22E1F">
        <w:rPr>
          <w:rFonts w:ascii="Times New Roman" w:hAnsi="Times New Roman" w:cs="Times New Roman"/>
          <w:sz w:val="24"/>
          <w:szCs w:val="24"/>
        </w:rPr>
        <w:t>Приложение 5</w:t>
      </w:r>
    </w:p>
    <w:p w:rsidR="00D22E1F" w:rsidRPr="00D22E1F" w:rsidRDefault="00D22E1F" w:rsidP="00D22E1F">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D22E1F">
        <w:rPr>
          <w:rFonts w:ascii="Times New Roman" w:hAnsi="Times New Roman" w:cs="Times New Roman"/>
          <w:sz w:val="24"/>
          <w:szCs w:val="24"/>
        </w:rPr>
        <w:t>к государственной программе</w:t>
      </w:r>
    </w:p>
    <w:p w:rsidR="00D22E1F" w:rsidRPr="00D22E1F" w:rsidRDefault="00D22E1F" w:rsidP="00D22E1F">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D22E1F">
        <w:rPr>
          <w:rFonts w:ascii="Times New Roman" w:hAnsi="Times New Roman" w:cs="Times New Roman"/>
          <w:sz w:val="24"/>
          <w:szCs w:val="24"/>
        </w:rPr>
        <w:t>Ивановской области "Обеспечение услугами</w:t>
      </w:r>
    </w:p>
    <w:p w:rsidR="00D22E1F" w:rsidRPr="00D22E1F" w:rsidRDefault="00D22E1F" w:rsidP="00D22E1F">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D22E1F">
        <w:rPr>
          <w:rFonts w:ascii="Times New Roman" w:hAnsi="Times New Roman" w:cs="Times New Roman"/>
          <w:sz w:val="24"/>
          <w:szCs w:val="24"/>
        </w:rPr>
        <w:t>жилищно-коммунального хозяйства</w:t>
      </w:r>
    </w:p>
    <w:p w:rsidR="00D22E1F" w:rsidRPr="00D22E1F" w:rsidRDefault="00D22E1F" w:rsidP="00D22E1F">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D22E1F">
        <w:rPr>
          <w:rFonts w:ascii="Times New Roman" w:hAnsi="Times New Roman" w:cs="Times New Roman"/>
          <w:sz w:val="24"/>
          <w:szCs w:val="24"/>
        </w:rPr>
        <w:t>населения Ивановской области"</w:t>
      </w:r>
    </w:p>
    <w:p w:rsidR="00D22E1F" w:rsidRPr="00D22E1F" w:rsidRDefault="00D22E1F" w:rsidP="00D22E1F">
      <w:pPr>
        <w:autoSpaceDE w:val="0"/>
        <w:autoSpaceDN w:val="0"/>
        <w:adjustRightInd w:val="0"/>
        <w:spacing w:after="0" w:line="276" w:lineRule="auto"/>
        <w:ind w:firstLine="709"/>
        <w:contextualSpacing/>
        <w:rPr>
          <w:rFonts w:ascii="Times New Roman" w:hAnsi="Times New Roman" w:cs="Times New Roman"/>
          <w:sz w:val="24"/>
          <w:szCs w:val="24"/>
        </w:rPr>
      </w:pP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ПОРЯДОК</w:t>
      </w: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предоставления и распределения субсидий</w:t>
      </w: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из областного бюджета бюджетам муниципальных образований</w:t>
      </w: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Ивановской области для реализации мероприятий</w:t>
      </w: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по модернизации объектов коммунальной инфраструктуры</w:t>
      </w:r>
    </w:p>
    <w:p w:rsidR="00D22E1F" w:rsidRPr="00D22E1F" w:rsidRDefault="00D22E1F" w:rsidP="00D22E1F">
      <w:pPr>
        <w:autoSpaceDE w:val="0"/>
        <w:autoSpaceDN w:val="0"/>
        <w:adjustRightInd w:val="0"/>
        <w:spacing w:after="0" w:line="276" w:lineRule="auto"/>
        <w:ind w:firstLine="709"/>
        <w:contextualSpacing/>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center"/>
        <w:rPr>
          <w:rFonts w:ascii="Times New Roman" w:hAnsi="Times New Roman" w:cs="Times New Roman"/>
          <w:sz w:val="24"/>
          <w:szCs w:val="24"/>
        </w:rPr>
      </w:pP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bookmarkStart w:id="1" w:name="Par16"/>
      <w:bookmarkEnd w:id="1"/>
      <w:r w:rsidRPr="00D22E1F">
        <w:rPr>
          <w:rFonts w:ascii="Times New Roman" w:eastAsiaTheme="minorHAnsi" w:hAnsi="Times New Roman" w:cs="Times New Roman"/>
          <w:b/>
          <w:bCs/>
          <w:color w:val="auto"/>
          <w:sz w:val="24"/>
          <w:szCs w:val="24"/>
        </w:rPr>
        <w:t>1. Общий порядок предоставления и распределения субсидий</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bookmarkStart w:id="2" w:name="Par18"/>
      <w:bookmarkEnd w:id="2"/>
      <w:r w:rsidRPr="00D22E1F">
        <w:rPr>
          <w:rFonts w:ascii="Times New Roman" w:hAnsi="Times New Roman" w:cs="Times New Roman"/>
          <w:sz w:val="24"/>
          <w:szCs w:val="24"/>
        </w:rPr>
        <w:t>1.1. Настоящий Порядок устанавливает порядок предоставления и распределения субсидий из областного бюджета бюджетам муниципальных образований Ивановской области (далее - муниципальные образования) для реализации мероприятий по модернизации объектов коммунальной инфраструктуры (далее - Субсидии), а также цель, условия, порядок и критерии отбора муниципальных образований Ивановской области для предоставления Субсидии.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Субсидии предоставляются бюджетам муниципальных образований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расходных обязательств, возникших в связи с осуществлением органами местного самоуправления муниципальных образований полномочий по вопросам местного значения, касающихся проведения на муниципальном уровне мероприятий по модернизации объектов коммунальной инфраструктуры, установленных </w:t>
      </w:r>
      <w:hyperlink w:anchor="Par21" w:history="1">
        <w:r w:rsidRPr="00D22E1F">
          <w:rPr>
            <w:rFonts w:ascii="Times New Roman" w:hAnsi="Times New Roman" w:cs="Times New Roman"/>
            <w:sz w:val="24"/>
            <w:szCs w:val="24"/>
          </w:rPr>
          <w:t>пунктом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3" w:name="Par21"/>
      <w:bookmarkEnd w:id="3"/>
      <w:r w:rsidRPr="00D22E1F">
        <w:rPr>
          <w:rFonts w:ascii="Times New Roman" w:hAnsi="Times New Roman" w:cs="Times New Roman"/>
          <w:sz w:val="24"/>
          <w:szCs w:val="24"/>
        </w:rPr>
        <w:t>1.2. Субсидии расходуются на мероприятия: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4" w:name="Par22"/>
      <w:bookmarkEnd w:id="4"/>
      <w:r w:rsidRPr="00D22E1F">
        <w:rPr>
          <w:rFonts w:ascii="Times New Roman" w:hAnsi="Times New Roman" w:cs="Times New Roman"/>
          <w:sz w:val="24"/>
          <w:szCs w:val="24"/>
        </w:rPr>
        <w:t>а) строительства, модернизации, реконструкции, капитального ремонта, ремонта системы теплоснабжения (системы в целом или ее части);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б) строительства, модернизации, реконструкции, капитального ремонта, ремонта системы водоснабжения (системы в целом или ее части);</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5" w:name="Par26"/>
      <w:bookmarkEnd w:id="5"/>
      <w:r w:rsidRPr="00D22E1F">
        <w:rPr>
          <w:rFonts w:ascii="Times New Roman" w:hAnsi="Times New Roman" w:cs="Times New Roman"/>
          <w:sz w:val="24"/>
          <w:szCs w:val="24"/>
        </w:rPr>
        <w:t>в) строительства, модернизации, реконструкции, капитального ремонта, ремонта системы водоотведения (системы в целом или ее части);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6" w:name="Par28"/>
      <w:bookmarkEnd w:id="6"/>
      <w:r w:rsidRPr="00D22E1F">
        <w:rPr>
          <w:rFonts w:ascii="Times New Roman" w:hAnsi="Times New Roman" w:cs="Times New Roman"/>
          <w:sz w:val="24"/>
          <w:szCs w:val="24"/>
        </w:rPr>
        <w:t xml:space="preserve">г) приобретения оборудования и (или) материалов для проведения работ, указанных в </w:t>
      </w:r>
      <w:hyperlink w:anchor="Par22" w:history="1">
        <w:r w:rsidRPr="00D22E1F">
          <w:rPr>
            <w:rFonts w:ascii="Times New Roman" w:hAnsi="Times New Roman" w:cs="Times New Roman"/>
            <w:sz w:val="24"/>
            <w:szCs w:val="24"/>
          </w:rPr>
          <w:t>подпунктах "а</w:t>
        </w:r>
      </w:hyperlink>
      <w:r w:rsidRPr="00D22E1F">
        <w:rPr>
          <w:rFonts w:ascii="Times New Roman" w:hAnsi="Times New Roman" w:cs="Times New Roman"/>
          <w:sz w:val="24"/>
          <w:szCs w:val="24"/>
        </w:rPr>
        <w:t xml:space="preserve"> - </w:t>
      </w:r>
      <w:hyperlink w:anchor="Par26" w:history="1">
        <w:r w:rsidRPr="00D22E1F">
          <w:rPr>
            <w:rFonts w:ascii="Times New Roman" w:hAnsi="Times New Roman" w:cs="Times New Roman"/>
            <w:sz w:val="24"/>
            <w:szCs w:val="24"/>
          </w:rPr>
          <w:t>в"</w:t>
        </w:r>
      </w:hyperlink>
      <w:r w:rsidRPr="00D22E1F">
        <w:rPr>
          <w:rFonts w:ascii="Times New Roman" w:hAnsi="Times New Roman" w:cs="Times New Roman"/>
          <w:sz w:val="24"/>
          <w:szCs w:val="24"/>
        </w:rPr>
        <w:t xml:space="preserve"> настоящего пункта;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7" w:name="Par29"/>
      <w:bookmarkEnd w:id="7"/>
      <w:r w:rsidRPr="00D22E1F">
        <w:rPr>
          <w:rFonts w:ascii="Times New Roman" w:hAnsi="Times New Roman" w:cs="Times New Roman"/>
          <w:sz w:val="24"/>
          <w:szCs w:val="24"/>
        </w:rPr>
        <w:t>д) выполнения работ по строительству, модернизации, реконструкции (без учета затрат на приобретение оборудования и (или) материалов);</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8" w:name="Par31"/>
      <w:bookmarkEnd w:id="8"/>
      <w:r w:rsidRPr="00D22E1F">
        <w:rPr>
          <w:rFonts w:ascii="Times New Roman" w:hAnsi="Times New Roman" w:cs="Times New Roman"/>
          <w:sz w:val="24"/>
          <w:szCs w:val="24"/>
        </w:rPr>
        <w:t>е) разработки проектной документации на строительство, модернизацию, реконструкцию систем теплоснабжения, водоснабжения, водоотведения (системы в целом или ее части), имеющей положительное заключение государственной экспертизы;</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9" w:name="Par33"/>
      <w:bookmarkEnd w:id="9"/>
      <w:r w:rsidRPr="00D22E1F">
        <w:rPr>
          <w:rFonts w:ascii="Times New Roman" w:hAnsi="Times New Roman" w:cs="Times New Roman"/>
          <w:sz w:val="24"/>
          <w:szCs w:val="24"/>
        </w:rPr>
        <w:t xml:space="preserve">ж) финансового участия </w:t>
      </w:r>
      <w:proofErr w:type="spellStart"/>
      <w:r w:rsidRPr="00D22E1F">
        <w:rPr>
          <w:rFonts w:ascii="Times New Roman" w:hAnsi="Times New Roman" w:cs="Times New Roman"/>
          <w:sz w:val="24"/>
          <w:szCs w:val="24"/>
        </w:rPr>
        <w:t>концедента</w:t>
      </w:r>
      <w:proofErr w:type="spellEnd"/>
      <w:r w:rsidRPr="00D22E1F">
        <w:rPr>
          <w:rFonts w:ascii="Times New Roman" w:hAnsi="Times New Roman" w:cs="Times New Roman"/>
          <w:sz w:val="24"/>
          <w:szCs w:val="24"/>
        </w:rPr>
        <w:t xml:space="preserve"> по концессионным соглашениям в сфере теплоснабжения, водоснабжения, водоотведения;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0" w:name="Par35"/>
      <w:bookmarkEnd w:id="10"/>
      <w:r w:rsidRPr="00D22E1F">
        <w:rPr>
          <w:rFonts w:ascii="Times New Roman" w:hAnsi="Times New Roman" w:cs="Times New Roman"/>
          <w:sz w:val="24"/>
          <w:szCs w:val="24"/>
        </w:rPr>
        <w:t>з) разработки проектной документации на капитальный ремонт систем теплоснабжения, водоснабжения, водоотведения (системы в целом или ее части), имеющей положительное заключение государственной экспертизы о проверке достоверности определения сметной стоимости.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lastRenderedPageBreak/>
        <w:t>1.3. Условиями предоставления Субсидий являются: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1" w:name="Par38"/>
      <w:bookmarkEnd w:id="11"/>
      <w:r w:rsidRPr="00D22E1F">
        <w:rPr>
          <w:rFonts w:ascii="Times New Roman" w:hAnsi="Times New Roman" w:cs="Times New Roman"/>
          <w:sz w:val="24"/>
          <w:szCs w:val="24"/>
        </w:rPr>
        <w:t xml:space="preserve">а) наличие муниципальных правовых актов, утверждающих перечень мероприятий,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которых предоставляются Субсидии, в соответствии с требованиями настоящего Порядка, и сроки их реализации (далее - муниципальный акт);</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б) наличие документов, подтверждающих стоимость заявленных мероприятий, а именно:</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2" w:name="Par41"/>
      <w:bookmarkEnd w:id="12"/>
      <w:r w:rsidRPr="00D22E1F">
        <w:rPr>
          <w:rFonts w:ascii="Times New Roman" w:hAnsi="Times New Roman" w:cs="Times New Roman"/>
          <w:sz w:val="24"/>
          <w:szCs w:val="24"/>
        </w:rPr>
        <w:t xml:space="preserve">заверенные в установленном законодательством Российской Федерации порядке копии положительного заключения государственной экспертизы проектной документации,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такой экспертизы обязательно в предусмотренных </w:t>
      </w:r>
      <w:hyperlink r:id="rId4" w:history="1">
        <w:r w:rsidRPr="00D22E1F">
          <w:rPr>
            <w:rFonts w:ascii="Times New Roman" w:hAnsi="Times New Roman" w:cs="Times New Roman"/>
            <w:sz w:val="24"/>
            <w:szCs w:val="24"/>
          </w:rPr>
          <w:t>статьей 49</w:t>
        </w:r>
      </w:hyperlink>
      <w:r w:rsidRPr="00D22E1F">
        <w:rPr>
          <w:rFonts w:ascii="Times New Roman" w:hAnsi="Times New Roman" w:cs="Times New Roman"/>
          <w:sz w:val="24"/>
          <w:szCs w:val="24"/>
        </w:rPr>
        <w:t xml:space="preserve"> Градостроительного кодекса Российской Федерации случаях), и утвержденной проектной документации (при реализации мероприятий, предусмотренных </w:t>
      </w:r>
      <w:hyperlink w:anchor="Par22" w:history="1">
        <w:r w:rsidRPr="00D22E1F">
          <w:rPr>
            <w:rFonts w:ascii="Times New Roman" w:hAnsi="Times New Roman" w:cs="Times New Roman"/>
            <w:sz w:val="24"/>
            <w:szCs w:val="24"/>
          </w:rPr>
          <w:t>подпунктами "а</w:t>
        </w:r>
      </w:hyperlink>
      <w:r w:rsidRPr="00D22E1F">
        <w:rPr>
          <w:rFonts w:ascii="Times New Roman" w:hAnsi="Times New Roman" w:cs="Times New Roman"/>
          <w:sz w:val="24"/>
          <w:szCs w:val="24"/>
        </w:rPr>
        <w:t xml:space="preserve"> - </w:t>
      </w:r>
      <w:hyperlink w:anchor="Par26" w:history="1">
        <w:r w:rsidRPr="00D22E1F">
          <w:rPr>
            <w:rFonts w:ascii="Times New Roman" w:hAnsi="Times New Roman" w:cs="Times New Roman"/>
            <w:sz w:val="24"/>
            <w:szCs w:val="24"/>
          </w:rPr>
          <w:t>в"</w:t>
        </w:r>
      </w:hyperlink>
      <w:r w:rsidRPr="00D22E1F">
        <w:rPr>
          <w:rFonts w:ascii="Times New Roman" w:hAnsi="Times New Roman" w:cs="Times New Roman"/>
          <w:sz w:val="24"/>
          <w:szCs w:val="24"/>
        </w:rPr>
        <w:t xml:space="preserve">, </w:t>
      </w:r>
      <w:hyperlink w:anchor="Par29" w:history="1">
        <w:r w:rsidRPr="00D22E1F">
          <w:rPr>
            <w:rFonts w:ascii="Times New Roman" w:hAnsi="Times New Roman" w:cs="Times New Roman"/>
            <w:sz w:val="24"/>
            <w:szCs w:val="24"/>
          </w:rPr>
          <w:t>"д"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заверенная в установленном законодательством Российской Федерации порядке копия типовой проектной документации (в случае, если обязательство об использовании такой документации является условием предоставления субсидии из федерального бюджета, а также в установленных Правительством Российской Федерации случаях обязательного ее использования), - в отношении Субсидий, предоставляемых на </w:t>
      </w:r>
      <w:proofErr w:type="spellStart"/>
      <w:r w:rsidRPr="00D22E1F">
        <w:rPr>
          <w:rFonts w:ascii="Times New Roman" w:hAnsi="Times New Roman" w:cs="Times New Roman"/>
          <w:sz w:val="24"/>
          <w:szCs w:val="24"/>
        </w:rPr>
        <w:t>софинансирование</w:t>
      </w:r>
      <w:proofErr w:type="spellEnd"/>
      <w:r w:rsidRPr="00D22E1F">
        <w:rPr>
          <w:rFonts w:ascii="Times New Roman" w:hAnsi="Times New Roman" w:cs="Times New Roman"/>
          <w:sz w:val="24"/>
          <w:szCs w:val="24"/>
        </w:rPr>
        <w:t xml:space="preserve"> строительства (реконструкции, в том числе с элементами реставрации) объектов капитального строительства (при реализации мероприятий, предусмотренных </w:t>
      </w:r>
      <w:hyperlink w:anchor="Par22" w:history="1">
        <w:r w:rsidRPr="00D22E1F">
          <w:rPr>
            <w:rFonts w:ascii="Times New Roman" w:hAnsi="Times New Roman" w:cs="Times New Roman"/>
            <w:sz w:val="24"/>
            <w:szCs w:val="24"/>
          </w:rPr>
          <w:t>подпунктами "а</w:t>
        </w:r>
      </w:hyperlink>
      <w:r w:rsidRPr="00D22E1F">
        <w:rPr>
          <w:rFonts w:ascii="Times New Roman" w:hAnsi="Times New Roman" w:cs="Times New Roman"/>
          <w:sz w:val="24"/>
          <w:szCs w:val="24"/>
        </w:rPr>
        <w:t xml:space="preserve"> - </w:t>
      </w:r>
      <w:hyperlink w:anchor="Par26" w:history="1">
        <w:r w:rsidRPr="00D22E1F">
          <w:rPr>
            <w:rFonts w:ascii="Times New Roman" w:hAnsi="Times New Roman" w:cs="Times New Roman"/>
            <w:sz w:val="24"/>
            <w:szCs w:val="24"/>
          </w:rPr>
          <w:t>в"</w:t>
        </w:r>
      </w:hyperlink>
      <w:r w:rsidRPr="00D22E1F">
        <w:rPr>
          <w:rFonts w:ascii="Times New Roman" w:hAnsi="Times New Roman" w:cs="Times New Roman"/>
          <w:sz w:val="24"/>
          <w:szCs w:val="24"/>
        </w:rPr>
        <w:t xml:space="preserve">, </w:t>
      </w:r>
      <w:hyperlink w:anchor="Par29" w:history="1">
        <w:r w:rsidRPr="00D22E1F">
          <w:rPr>
            <w:rFonts w:ascii="Times New Roman" w:hAnsi="Times New Roman" w:cs="Times New Roman"/>
            <w:sz w:val="24"/>
            <w:szCs w:val="24"/>
          </w:rPr>
          <w:t>"д"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3" w:name="Par44"/>
      <w:bookmarkEnd w:id="13"/>
      <w:r w:rsidRPr="00D22E1F">
        <w:rPr>
          <w:rFonts w:ascii="Times New Roman" w:hAnsi="Times New Roman" w:cs="Times New Roman"/>
          <w:sz w:val="24"/>
          <w:szCs w:val="24"/>
        </w:rPr>
        <w:t xml:space="preserve">заверенная в установленном законодательством Российской Федерации порядке копия положительного заключения о достоверности определения сметной стоимости,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если разработка проектной документации и проведение государственной экспертизы не предусмотрены </w:t>
      </w:r>
      <w:hyperlink r:id="rId5" w:history="1">
        <w:r w:rsidRPr="00D22E1F">
          <w:rPr>
            <w:rFonts w:ascii="Times New Roman" w:hAnsi="Times New Roman" w:cs="Times New Roman"/>
            <w:sz w:val="24"/>
            <w:szCs w:val="24"/>
          </w:rPr>
          <w:t>статьей 49</w:t>
        </w:r>
      </w:hyperlink>
      <w:r w:rsidRPr="00D22E1F">
        <w:rPr>
          <w:rFonts w:ascii="Times New Roman" w:hAnsi="Times New Roman" w:cs="Times New Roman"/>
          <w:sz w:val="24"/>
          <w:szCs w:val="24"/>
        </w:rPr>
        <w:t xml:space="preserve"> Градостроительного кодекса Российской Федерации, а разработка типовой проектной документации и проведение государственной экспертизы не являются условием предоставления субсидии из федерального бюджета, а также в установленных Правительством Российской Федерации случаях обязательного ее использования, утвержденной сметной документации (при реализации мероприятий, предусмотренных </w:t>
      </w:r>
      <w:hyperlink w:anchor="Par22" w:history="1">
        <w:r w:rsidRPr="00D22E1F">
          <w:rPr>
            <w:rFonts w:ascii="Times New Roman" w:hAnsi="Times New Roman" w:cs="Times New Roman"/>
            <w:sz w:val="24"/>
            <w:szCs w:val="24"/>
          </w:rPr>
          <w:t>подпунктами "а</w:t>
        </w:r>
      </w:hyperlink>
      <w:r w:rsidRPr="00D22E1F">
        <w:rPr>
          <w:rFonts w:ascii="Times New Roman" w:hAnsi="Times New Roman" w:cs="Times New Roman"/>
          <w:sz w:val="24"/>
          <w:szCs w:val="24"/>
        </w:rPr>
        <w:t xml:space="preserve"> - </w:t>
      </w:r>
      <w:hyperlink w:anchor="Par26" w:history="1">
        <w:r w:rsidRPr="00D22E1F">
          <w:rPr>
            <w:rFonts w:ascii="Times New Roman" w:hAnsi="Times New Roman" w:cs="Times New Roman"/>
            <w:sz w:val="24"/>
            <w:szCs w:val="24"/>
          </w:rPr>
          <w:t>в"</w:t>
        </w:r>
      </w:hyperlink>
      <w:r w:rsidRPr="00D22E1F">
        <w:rPr>
          <w:rFonts w:ascii="Times New Roman" w:hAnsi="Times New Roman" w:cs="Times New Roman"/>
          <w:sz w:val="24"/>
          <w:szCs w:val="24"/>
        </w:rPr>
        <w:t xml:space="preserve">, </w:t>
      </w:r>
      <w:hyperlink w:anchor="Par29" w:history="1">
        <w:r w:rsidRPr="00D22E1F">
          <w:rPr>
            <w:rFonts w:ascii="Times New Roman" w:hAnsi="Times New Roman" w:cs="Times New Roman"/>
            <w:sz w:val="24"/>
            <w:szCs w:val="24"/>
          </w:rPr>
          <w:t>"д"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обоснование начальной (максимальной) цены контракта на приобретение оборудования и (или) материалов (в случае выполнения мероприятий, предусмотренных </w:t>
      </w:r>
      <w:hyperlink w:anchor="Par28" w:history="1">
        <w:r w:rsidRPr="00D22E1F">
          <w:rPr>
            <w:rFonts w:ascii="Times New Roman" w:hAnsi="Times New Roman" w:cs="Times New Roman"/>
            <w:sz w:val="24"/>
            <w:szCs w:val="24"/>
          </w:rPr>
          <w:t>подпунктом "г" пункта 1.2</w:t>
        </w:r>
      </w:hyperlink>
      <w:r w:rsidRPr="00D22E1F">
        <w:rPr>
          <w:rFonts w:ascii="Times New Roman" w:hAnsi="Times New Roman" w:cs="Times New Roman"/>
          <w:sz w:val="24"/>
          <w:szCs w:val="24"/>
        </w:rPr>
        <w:t xml:space="preserve"> настоящего Порядка), на выполнение работ (в случае выполнения мероприятий, предусмотренных </w:t>
      </w:r>
      <w:hyperlink w:anchor="Par31" w:history="1">
        <w:r w:rsidRPr="00D22E1F">
          <w:rPr>
            <w:rFonts w:ascii="Times New Roman" w:hAnsi="Times New Roman" w:cs="Times New Roman"/>
            <w:sz w:val="24"/>
            <w:szCs w:val="24"/>
          </w:rPr>
          <w:t>подпунктами "е"</w:t>
        </w:r>
      </w:hyperlink>
      <w:r w:rsidRPr="00D22E1F">
        <w:rPr>
          <w:rFonts w:ascii="Times New Roman" w:hAnsi="Times New Roman" w:cs="Times New Roman"/>
          <w:sz w:val="24"/>
          <w:szCs w:val="24"/>
        </w:rPr>
        <w:t xml:space="preserve">, </w:t>
      </w:r>
      <w:hyperlink w:anchor="Par35" w:history="1">
        <w:r w:rsidRPr="00D22E1F">
          <w:rPr>
            <w:rFonts w:ascii="Times New Roman" w:hAnsi="Times New Roman" w:cs="Times New Roman"/>
            <w:sz w:val="24"/>
            <w:szCs w:val="24"/>
          </w:rPr>
          <w:t>"з" пункта 1.2</w:t>
        </w:r>
      </w:hyperlink>
      <w:r w:rsidRPr="00D22E1F">
        <w:rPr>
          <w:rFonts w:ascii="Times New Roman" w:hAnsi="Times New Roman" w:cs="Times New Roman"/>
          <w:sz w:val="24"/>
          <w:szCs w:val="24"/>
        </w:rPr>
        <w:t xml:space="preserve"> настоящего Порядка), рассчитанного в соответствии со </w:t>
      </w:r>
      <w:hyperlink r:id="rId6" w:history="1">
        <w:r w:rsidRPr="00D22E1F">
          <w:rPr>
            <w:rFonts w:ascii="Times New Roman" w:hAnsi="Times New Roman" w:cs="Times New Roman"/>
            <w:sz w:val="24"/>
            <w:szCs w:val="24"/>
          </w:rPr>
          <w:t>статьей 22</w:t>
        </w:r>
      </w:hyperlink>
      <w:r w:rsidRPr="00D22E1F">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(далее - Федеральный закон N 44-ФЗ);</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заверенная в установленном законодательством Российской Федерации порядке копия заключенного концессионного соглашения в сфере теплоснабжения, водоснабжения, водоотведения, предусматривающего в том числе финансовое участие </w:t>
      </w:r>
      <w:proofErr w:type="spellStart"/>
      <w:r w:rsidRPr="00D22E1F">
        <w:rPr>
          <w:rFonts w:ascii="Times New Roman" w:hAnsi="Times New Roman" w:cs="Times New Roman"/>
          <w:sz w:val="24"/>
          <w:szCs w:val="24"/>
        </w:rPr>
        <w:t>концедента</w:t>
      </w:r>
      <w:proofErr w:type="spellEnd"/>
      <w:r w:rsidRPr="00D22E1F">
        <w:rPr>
          <w:rFonts w:ascii="Times New Roman" w:hAnsi="Times New Roman" w:cs="Times New Roman"/>
          <w:sz w:val="24"/>
          <w:szCs w:val="24"/>
        </w:rPr>
        <w:t xml:space="preserve"> по концессионному соглашению, в случае реализации мероприятия, предусмотренного </w:t>
      </w:r>
      <w:hyperlink w:anchor="Par33" w:history="1">
        <w:r w:rsidRPr="00D22E1F">
          <w:rPr>
            <w:rFonts w:ascii="Times New Roman" w:hAnsi="Times New Roman" w:cs="Times New Roman"/>
            <w:sz w:val="24"/>
            <w:szCs w:val="24"/>
          </w:rPr>
          <w:t>подпунктом "ж"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lastRenderedPageBreak/>
        <w:t xml:space="preserve">в) документы, предусмотренные </w:t>
      </w:r>
      <w:hyperlink w:anchor="Par41" w:history="1">
        <w:r w:rsidRPr="00D22E1F">
          <w:rPr>
            <w:rFonts w:ascii="Times New Roman" w:hAnsi="Times New Roman" w:cs="Times New Roman"/>
            <w:sz w:val="24"/>
            <w:szCs w:val="24"/>
          </w:rPr>
          <w:t>абзацами вторым</w:t>
        </w:r>
      </w:hyperlink>
      <w:r w:rsidRPr="00D22E1F">
        <w:rPr>
          <w:rFonts w:ascii="Times New Roman" w:hAnsi="Times New Roman" w:cs="Times New Roman"/>
          <w:sz w:val="24"/>
          <w:szCs w:val="24"/>
        </w:rPr>
        <w:t xml:space="preserve"> - </w:t>
      </w:r>
      <w:hyperlink w:anchor="Par44" w:history="1">
        <w:r w:rsidRPr="00D22E1F">
          <w:rPr>
            <w:rFonts w:ascii="Times New Roman" w:hAnsi="Times New Roman" w:cs="Times New Roman"/>
            <w:sz w:val="24"/>
            <w:szCs w:val="24"/>
          </w:rPr>
          <w:t>четвертым подпункта "б" пункта 1.3</w:t>
        </w:r>
      </w:hyperlink>
      <w:r w:rsidRPr="00D22E1F">
        <w:rPr>
          <w:rFonts w:ascii="Times New Roman" w:hAnsi="Times New Roman" w:cs="Times New Roman"/>
          <w:sz w:val="24"/>
          <w:szCs w:val="24"/>
        </w:rPr>
        <w:t xml:space="preserve"> настоящего Порядка и определяющие стоимость мероприятий, реализуемых в рамках заключенных концессионных соглашений в сфере теплоснабжения, водоснабжения, водоотведения в год предоставления Субсидии (при реализации мероприятия, предусмотренного </w:t>
      </w:r>
      <w:hyperlink w:anchor="Par33" w:history="1">
        <w:r w:rsidRPr="00D22E1F">
          <w:rPr>
            <w:rFonts w:ascii="Times New Roman" w:hAnsi="Times New Roman" w:cs="Times New Roman"/>
            <w:sz w:val="24"/>
            <w:szCs w:val="24"/>
          </w:rPr>
          <w:t>подпунктом "ж"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г) наличие финансово-экономического обоснования размера финансового участия </w:t>
      </w:r>
      <w:proofErr w:type="spellStart"/>
      <w:r w:rsidRPr="00D22E1F">
        <w:rPr>
          <w:rFonts w:ascii="Times New Roman" w:hAnsi="Times New Roman" w:cs="Times New Roman"/>
          <w:sz w:val="24"/>
          <w:szCs w:val="24"/>
        </w:rPr>
        <w:t>концедента</w:t>
      </w:r>
      <w:proofErr w:type="spellEnd"/>
      <w:r w:rsidRPr="00D22E1F">
        <w:rPr>
          <w:rFonts w:ascii="Times New Roman" w:hAnsi="Times New Roman" w:cs="Times New Roman"/>
          <w:sz w:val="24"/>
          <w:szCs w:val="24"/>
        </w:rPr>
        <w:t xml:space="preserve">, предусмотренной заключенным концессионным соглашением в сфере теплоснабжения, водоснабжения, водоотведения (при реализации мероприятия, предусмотренного </w:t>
      </w:r>
      <w:hyperlink w:anchor="Par33" w:history="1">
        <w:r w:rsidRPr="00D22E1F">
          <w:rPr>
            <w:rFonts w:ascii="Times New Roman" w:hAnsi="Times New Roman" w:cs="Times New Roman"/>
            <w:sz w:val="24"/>
            <w:szCs w:val="24"/>
          </w:rPr>
          <w:t>подпунктом "ж"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д) осуществление Департаментом конкурсов и аукционов Ивановской области полномочий по определению поставщиков (подрядчиков, исполнителей) при осуществлении закупок товаров, работ, услуг, за исключением определения концессионера при заключении концессионных соглашений в сфере теплоснабжения, водоснабжения, водоотведения;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е) заключение соглашения о предоставлении Субсидии (далее - Соглашение) в соответствии с </w:t>
      </w:r>
      <w:hyperlink w:anchor="Par167" w:history="1">
        <w:r w:rsidRPr="00D22E1F">
          <w:rPr>
            <w:rFonts w:ascii="Times New Roman" w:hAnsi="Times New Roman" w:cs="Times New Roman"/>
            <w:sz w:val="24"/>
            <w:szCs w:val="24"/>
          </w:rPr>
          <w:t>пунктом 4.1</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4" w:name="Par54"/>
      <w:bookmarkEnd w:id="14"/>
      <w:r w:rsidRPr="00D22E1F">
        <w:rPr>
          <w:rFonts w:ascii="Times New Roman" w:hAnsi="Times New Roman" w:cs="Times New Roman"/>
          <w:sz w:val="24"/>
          <w:szCs w:val="24"/>
        </w:rPr>
        <w:t xml:space="preserve">1.4. Определение и установление предельного уровня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(в процентах) объема расходного обязательства муниципального образования Ивановской области осуществляется в порядке, установленном </w:t>
      </w:r>
      <w:hyperlink r:id="rId7" w:history="1">
        <w:r w:rsidRPr="00D22E1F">
          <w:rPr>
            <w:rFonts w:ascii="Times New Roman" w:hAnsi="Times New Roman" w:cs="Times New Roman"/>
            <w:sz w:val="24"/>
            <w:szCs w:val="24"/>
          </w:rPr>
          <w:t>пунктом 5.1</w:t>
        </w:r>
      </w:hyperlink>
      <w:r w:rsidRPr="00D22E1F">
        <w:rPr>
          <w:rFonts w:ascii="Times New Roman" w:hAnsi="Times New Roman" w:cs="Times New Roman"/>
          <w:sz w:val="24"/>
          <w:szCs w:val="24"/>
        </w:rPr>
        <w:t xml:space="preserve"> Правил формирования,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(далее - Правила).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Соглашении, заключенном на срок, на который в установленном порядке утверждено распределение Субсидий между муниципальными образованиями, доля расходов областного бюджета в финансовом обеспечении соответствующих расходных обязательств (уровень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определяется на дату заключения Соглашения и остается неизменной в течение срока действия Соглашения.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5" w:name="Par56"/>
      <w:bookmarkEnd w:id="15"/>
      <w:r w:rsidRPr="00D22E1F">
        <w:rPr>
          <w:rFonts w:ascii="Times New Roman" w:hAnsi="Times New Roman" w:cs="Times New Roman"/>
          <w:sz w:val="24"/>
          <w:szCs w:val="24"/>
        </w:rPr>
        <w:t>1.5. Результатом использования Субсидии является: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"Созданы (обновлены) системы коммунальной инфраструктуры (системы в целом или ее части) и (или) разработаны проектные документации (штуки)".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Конкретное значение результата устанавливается Департаментом жилищно-коммунального хозяйства Ивановской области (далее - Департамент) в Соглашении.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1.6. Субсидии предоставляются в пределах бюджетных ассигнований, предусмотренных законом Ивановской области об областном бюджете на текущий финансовый год и на плановый период и (или) сводной бюджетной росписью областного бюджета, и лимитов бюджетных обязательств, утвержденных Департаменту на цели, указанные в </w:t>
      </w:r>
      <w:hyperlink w:anchor="Par16" w:history="1">
        <w:r w:rsidRPr="00D22E1F">
          <w:rPr>
            <w:rFonts w:ascii="Times New Roman" w:hAnsi="Times New Roman" w:cs="Times New Roman"/>
            <w:sz w:val="24"/>
            <w:szCs w:val="24"/>
          </w:rPr>
          <w:t>пункте 1</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2. Отбор муниципальных образований</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bookmarkStart w:id="16" w:name="Par63"/>
      <w:bookmarkEnd w:id="16"/>
      <w:r w:rsidRPr="00D22E1F">
        <w:rPr>
          <w:rFonts w:ascii="Times New Roman" w:hAnsi="Times New Roman" w:cs="Times New Roman"/>
          <w:sz w:val="24"/>
          <w:szCs w:val="24"/>
        </w:rPr>
        <w:t>2.1. Подготовка предложений по распределению Субсидий осуществляется Департаментом по результатам отбора муниципальных образований (далее - Отбор).</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2.2. Отбор осуществляется комиссией, созданной при Департаменте (далее - Комиссия).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2.3. Срок проведения Отбора устанавливается приказом Департамента.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2.4. Извещение о приеме документов и проведении Отбора не менее чем за 2 рабочих дня до даты начала проведения Отбора публикуется на официальном сайте Департамента в информационно-телекоммуникационной сети Интернет и должно содержать следующие сведения: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lastRenderedPageBreak/>
        <w:t>наименование и адрес организатора Отбора - Департамента;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место и сроки подачи документов по участию в Отборе;</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место, дату и время проведения Отбора;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контактную информацию организатора Отбора.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7" w:name="Par71"/>
      <w:bookmarkEnd w:id="17"/>
      <w:r w:rsidRPr="00D22E1F">
        <w:rPr>
          <w:rFonts w:ascii="Times New Roman" w:hAnsi="Times New Roman" w:cs="Times New Roman"/>
          <w:sz w:val="24"/>
          <w:szCs w:val="24"/>
        </w:rPr>
        <w:t>2.5. Для участия в Отборе орган местного самоуправления муниципального образования в срок, указанный в извещении о проведении Отбора, направляет нарочно в Департамент по указанному им адресу следующие документы:</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а) письменное обращение главы муниципального образования о выделении Субсидии;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б) </w:t>
      </w:r>
      <w:hyperlink r:id="rId8" w:history="1">
        <w:r w:rsidRPr="00D22E1F">
          <w:rPr>
            <w:rFonts w:ascii="Times New Roman" w:hAnsi="Times New Roman" w:cs="Times New Roman"/>
            <w:sz w:val="24"/>
            <w:szCs w:val="24"/>
          </w:rPr>
          <w:t>заявку</w:t>
        </w:r>
      </w:hyperlink>
      <w:r w:rsidRPr="00D22E1F">
        <w:rPr>
          <w:rFonts w:ascii="Times New Roman" w:hAnsi="Times New Roman" w:cs="Times New Roman"/>
          <w:sz w:val="24"/>
          <w:szCs w:val="24"/>
        </w:rPr>
        <w:t xml:space="preserve"> для участия в Отборе по форме согласно приложению к настоящему Порядку (далее - Заявка);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заверенную в установленном законодательством Российской Федерации порядке копию муниципального акта, утверждающего муниципальную программу муниципального образования, предусматривающую перечень мероприятий (результатов),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которых предоставляется Субсидия и которые соответствуют целям, указанным в </w:t>
      </w:r>
      <w:hyperlink w:anchor="Par18" w:history="1">
        <w:r w:rsidRPr="00D22E1F">
          <w:rPr>
            <w:rFonts w:ascii="Times New Roman" w:hAnsi="Times New Roman" w:cs="Times New Roman"/>
            <w:sz w:val="24"/>
            <w:szCs w:val="24"/>
          </w:rPr>
          <w:t>пункте 1.1</w:t>
        </w:r>
      </w:hyperlink>
      <w:r w:rsidRPr="00D22E1F">
        <w:rPr>
          <w:rFonts w:ascii="Times New Roman" w:hAnsi="Times New Roman" w:cs="Times New Roman"/>
          <w:sz w:val="24"/>
          <w:szCs w:val="24"/>
        </w:rPr>
        <w:t xml:space="preserve"> настоящего Порядка, и сроки их реализации;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г) письменное обязательство муниципального образования по финансированию из бюджета муниципального образования заявленных мероприятий или выписку из бюджета муниципального образования на соответствующий год с указанием бюджетных ассигнований, предусмотренных в местном бюджете на финансирование мероприятия, предусмотренного </w:t>
      </w:r>
      <w:hyperlink w:anchor="Par21" w:history="1">
        <w:r w:rsidRPr="00D22E1F">
          <w:rPr>
            <w:rFonts w:ascii="Times New Roman" w:hAnsi="Times New Roman" w:cs="Times New Roman"/>
            <w:sz w:val="24"/>
            <w:szCs w:val="24"/>
          </w:rPr>
          <w:t>пунктом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д) документы, подтверждающие право собственности на недвижимое имущество и (или) земельный участок:</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оригинал или заверенную в установленном законодательством Российской Федерации порядке копию выписки из Единого государственного реестра недвижимости, содержащую сведения о зарегистрированных правах муниципального образования на объекты инженерной инфраструктуры, на которых предполагается реализация мероприятия (не предоставляется в случае реализации мероприятий по строительству нового объекта и (или) новых объектов, за исключением линейных);</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оригинал или заверенную в установленном законодательством Российской Федерации порядке копию выписки из Единого государственного реестра недвижимости на земельный участок, содержащий сведения о зарегистрированных правах, на котором предполагается реализация мероприятия (предоставляется в случае реализации мероприятий по строительству нового объекта и (или) новых объектов, за исключением линейных);</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гарантийное письмо муниципального образования о предоставлении им Департаменту оригинала или заверенной в установленном законодательством Российской Федерации порядке копии выписки из Единого государственного реестра недвижимости на вновь построенный объект в течение 3 месяцев после завершения строительства (предоставляется в случае реализации мероприятий по строительству нового объекта и (или) новых объектов, за исключением линейных);</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8" w:name="Par84"/>
      <w:bookmarkEnd w:id="18"/>
      <w:r w:rsidRPr="00D22E1F">
        <w:rPr>
          <w:rFonts w:ascii="Times New Roman" w:hAnsi="Times New Roman" w:cs="Times New Roman"/>
          <w:sz w:val="24"/>
          <w:szCs w:val="24"/>
        </w:rPr>
        <w:t>е) документы, подтверждающие стоимость заявленных мероприятий, а именно:</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19" w:name="Par85"/>
      <w:bookmarkEnd w:id="19"/>
      <w:r w:rsidRPr="00D22E1F">
        <w:rPr>
          <w:rFonts w:ascii="Times New Roman" w:hAnsi="Times New Roman" w:cs="Times New Roman"/>
          <w:sz w:val="24"/>
          <w:szCs w:val="24"/>
        </w:rPr>
        <w:t xml:space="preserve">заверенные в установленном законодательством Российской Федерации порядке копии положительного заключения государственной экспертизы проектной документации,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такой экспертизы обязательно в предусмотренных </w:t>
      </w:r>
      <w:hyperlink r:id="rId9" w:history="1">
        <w:r w:rsidRPr="00D22E1F">
          <w:rPr>
            <w:rFonts w:ascii="Times New Roman" w:hAnsi="Times New Roman" w:cs="Times New Roman"/>
            <w:sz w:val="24"/>
            <w:szCs w:val="24"/>
          </w:rPr>
          <w:t>статьей 49</w:t>
        </w:r>
      </w:hyperlink>
      <w:r w:rsidRPr="00D22E1F">
        <w:rPr>
          <w:rFonts w:ascii="Times New Roman" w:hAnsi="Times New Roman" w:cs="Times New Roman"/>
          <w:sz w:val="24"/>
          <w:szCs w:val="24"/>
        </w:rPr>
        <w:t xml:space="preserve"> </w:t>
      </w:r>
      <w:r w:rsidRPr="00D22E1F">
        <w:rPr>
          <w:rFonts w:ascii="Times New Roman" w:hAnsi="Times New Roman" w:cs="Times New Roman"/>
          <w:sz w:val="24"/>
          <w:szCs w:val="24"/>
        </w:rPr>
        <w:lastRenderedPageBreak/>
        <w:t xml:space="preserve">Градостроительного кодекса Российской Федерации случаях), и утвержденной проектной документации (при реализации мероприятий, предусмотренных </w:t>
      </w:r>
      <w:hyperlink w:anchor="Par22" w:history="1">
        <w:r w:rsidRPr="00D22E1F">
          <w:rPr>
            <w:rFonts w:ascii="Times New Roman" w:hAnsi="Times New Roman" w:cs="Times New Roman"/>
            <w:sz w:val="24"/>
            <w:szCs w:val="24"/>
          </w:rPr>
          <w:t>подпунктами "а</w:t>
        </w:r>
      </w:hyperlink>
      <w:r w:rsidRPr="00D22E1F">
        <w:rPr>
          <w:rFonts w:ascii="Times New Roman" w:hAnsi="Times New Roman" w:cs="Times New Roman"/>
          <w:sz w:val="24"/>
          <w:szCs w:val="24"/>
        </w:rPr>
        <w:t xml:space="preserve"> - </w:t>
      </w:r>
      <w:hyperlink w:anchor="Par26" w:history="1">
        <w:r w:rsidRPr="00D22E1F">
          <w:rPr>
            <w:rFonts w:ascii="Times New Roman" w:hAnsi="Times New Roman" w:cs="Times New Roman"/>
            <w:sz w:val="24"/>
            <w:szCs w:val="24"/>
          </w:rPr>
          <w:t>в"</w:t>
        </w:r>
      </w:hyperlink>
      <w:r w:rsidRPr="00D22E1F">
        <w:rPr>
          <w:rFonts w:ascii="Times New Roman" w:hAnsi="Times New Roman" w:cs="Times New Roman"/>
          <w:sz w:val="24"/>
          <w:szCs w:val="24"/>
        </w:rPr>
        <w:t xml:space="preserve">, </w:t>
      </w:r>
      <w:hyperlink w:anchor="Par29" w:history="1">
        <w:r w:rsidRPr="00D22E1F">
          <w:rPr>
            <w:rFonts w:ascii="Times New Roman" w:hAnsi="Times New Roman" w:cs="Times New Roman"/>
            <w:sz w:val="24"/>
            <w:szCs w:val="24"/>
          </w:rPr>
          <w:t>"д"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заверенную в установленном законодательством Российской Федерации порядке копию типовой проектной документации (в случае, если обязательство об использовании такой документации является условием предоставления субсидии из федерального бюджета, а также в установленных Правительством Российской Федерации случаях обязательного ее использования) - в отношении Субсидий, предоставляемых на </w:t>
      </w:r>
      <w:proofErr w:type="spellStart"/>
      <w:r w:rsidRPr="00D22E1F">
        <w:rPr>
          <w:rFonts w:ascii="Times New Roman" w:hAnsi="Times New Roman" w:cs="Times New Roman"/>
          <w:sz w:val="24"/>
          <w:szCs w:val="24"/>
        </w:rPr>
        <w:t>софинансирование</w:t>
      </w:r>
      <w:proofErr w:type="spellEnd"/>
      <w:r w:rsidRPr="00D22E1F">
        <w:rPr>
          <w:rFonts w:ascii="Times New Roman" w:hAnsi="Times New Roman" w:cs="Times New Roman"/>
          <w:sz w:val="24"/>
          <w:szCs w:val="24"/>
        </w:rPr>
        <w:t xml:space="preserve"> строительства (реконструкции, в том числе с элементами реставрации) объектов капитального строительства (при реализации мероприятий, предусмотренных </w:t>
      </w:r>
      <w:hyperlink w:anchor="Par22" w:history="1">
        <w:r w:rsidRPr="00D22E1F">
          <w:rPr>
            <w:rFonts w:ascii="Times New Roman" w:hAnsi="Times New Roman" w:cs="Times New Roman"/>
            <w:sz w:val="24"/>
            <w:szCs w:val="24"/>
          </w:rPr>
          <w:t>подпунктами "а</w:t>
        </w:r>
      </w:hyperlink>
      <w:r w:rsidRPr="00D22E1F">
        <w:rPr>
          <w:rFonts w:ascii="Times New Roman" w:hAnsi="Times New Roman" w:cs="Times New Roman"/>
          <w:sz w:val="24"/>
          <w:szCs w:val="24"/>
        </w:rPr>
        <w:t xml:space="preserve"> - </w:t>
      </w:r>
      <w:hyperlink w:anchor="Par26" w:history="1">
        <w:r w:rsidRPr="00D22E1F">
          <w:rPr>
            <w:rFonts w:ascii="Times New Roman" w:hAnsi="Times New Roman" w:cs="Times New Roman"/>
            <w:sz w:val="24"/>
            <w:szCs w:val="24"/>
          </w:rPr>
          <w:t>в"</w:t>
        </w:r>
      </w:hyperlink>
      <w:r w:rsidRPr="00D22E1F">
        <w:rPr>
          <w:rFonts w:ascii="Times New Roman" w:hAnsi="Times New Roman" w:cs="Times New Roman"/>
          <w:sz w:val="24"/>
          <w:szCs w:val="24"/>
        </w:rPr>
        <w:t xml:space="preserve">, </w:t>
      </w:r>
      <w:hyperlink w:anchor="Par29" w:history="1">
        <w:r w:rsidRPr="00D22E1F">
          <w:rPr>
            <w:rFonts w:ascii="Times New Roman" w:hAnsi="Times New Roman" w:cs="Times New Roman"/>
            <w:sz w:val="24"/>
            <w:szCs w:val="24"/>
          </w:rPr>
          <w:t>"д"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20" w:name="Par88"/>
      <w:bookmarkEnd w:id="20"/>
      <w:r w:rsidRPr="00D22E1F">
        <w:rPr>
          <w:rFonts w:ascii="Times New Roman" w:hAnsi="Times New Roman" w:cs="Times New Roman"/>
          <w:sz w:val="24"/>
          <w:szCs w:val="24"/>
        </w:rPr>
        <w:t xml:space="preserve">заверенную в установленном законодательством Российской Федерации порядке копию положительного заключения о достоверности определения сметной стоимости,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если разработка проектной документации и проведение государственной экспертизы не предусмотрены </w:t>
      </w:r>
      <w:hyperlink r:id="rId10" w:history="1">
        <w:r w:rsidRPr="00D22E1F">
          <w:rPr>
            <w:rFonts w:ascii="Times New Roman" w:hAnsi="Times New Roman" w:cs="Times New Roman"/>
            <w:sz w:val="24"/>
            <w:szCs w:val="24"/>
          </w:rPr>
          <w:t>статьей 49</w:t>
        </w:r>
      </w:hyperlink>
      <w:r w:rsidRPr="00D22E1F">
        <w:rPr>
          <w:rFonts w:ascii="Times New Roman" w:hAnsi="Times New Roman" w:cs="Times New Roman"/>
          <w:sz w:val="24"/>
          <w:szCs w:val="24"/>
        </w:rPr>
        <w:t xml:space="preserve"> Градостроительного кодекса Российской Федерации, а разработка типовой проектной документации и проведение государственной экспертизы не являются условием предоставления субсидии из федерального бюджета, а также в установленных Правительством Российской Федерации случаях обязательного ее использования, утвержденной сметной документации (при реализации мероприятий, предусмотренных </w:t>
      </w:r>
      <w:hyperlink w:anchor="Par22" w:history="1">
        <w:r w:rsidRPr="00D22E1F">
          <w:rPr>
            <w:rFonts w:ascii="Times New Roman" w:hAnsi="Times New Roman" w:cs="Times New Roman"/>
            <w:sz w:val="24"/>
            <w:szCs w:val="24"/>
          </w:rPr>
          <w:t>подпунктами "а</w:t>
        </w:r>
      </w:hyperlink>
      <w:r w:rsidRPr="00D22E1F">
        <w:rPr>
          <w:rFonts w:ascii="Times New Roman" w:hAnsi="Times New Roman" w:cs="Times New Roman"/>
          <w:sz w:val="24"/>
          <w:szCs w:val="24"/>
        </w:rPr>
        <w:t xml:space="preserve"> - </w:t>
      </w:r>
      <w:hyperlink w:anchor="Par26" w:history="1">
        <w:r w:rsidRPr="00D22E1F">
          <w:rPr>
            <w:rFonts w:ascii="Times New Roman" w:hAnsi="Times New Roman" w:cs="Times New Roman"/>
            <w:sz w:val="24"/>
            <w:szCs w:val="24"/>
          </w:rPr>
          <w:t>в"</w:t>
        </w:r>
      </w:hyperlink>
      <w:r w:rsidRPr="00D22E1F">
        <w:rPr>
          <w:rFonts w:ascii="Times New Roman" w:hAnsi="Times New Roman" w:cs="Times New Roman"/>
          <w:sz w:val="24"/>
          <w:szCs w:val="24"/>
        </w:rPr>
        <w:t xml:space="preserve">, </w:t>
      </w:r>
      <w:hyperlink w:anchor="Par29" w:history="1">
        <w:r w:rsidRPr="00D22E1F">
          <w:rPr>
            <w:rFonts w:ascii="Times New Roman" w:hAnsi="Times New Roman" w:cs="Times New Roman"/>
            <w:sz w:val="24"/>
            <w:szCs w:val="24"/>
          </w:rPr>
          <w:t>"д"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обоснование начальной (максимальной) цены контракта на приобретение оборудования и (или) материалов (в случае выполнения мероприятий, предусмотренных </w:t>
      </w:r>
      <w:hyperlink w:anchor="Par28" w:history="1">
        <w:r w:rsidRPr="00D22E1F">
          <w:rPr>
            <w:rFonts w:ascii="Times New Roman" w:hAnsi="Times New Roman" w:cs="Times New Roman"/>
            <w:sz w:val="24"/>
            <w:szCs w:val="24"/>
          </w:rPr>
          <w:t>подпунктом "г" пункта 1.2</w:t>
        </w:r>
      </w:hyperlink>
      <w:r w:rsidRPr="00D22E1F">
        <w:rPr>
          <w:rFonts w:ascii="Times New Roman" w:hAnsi="Times New Roman" w:cs="Times New Roman"/>
          <w:sz w:val="24"/>
          <w:szCs w:val="24"/>
        </w:rPr>
        <w:t xml:space="preserve"> настоящего Порядка), выполнение работ (в случае выполнения мероприятий, предусмотренных </w:t>
      </w:r>
      <w:hyperlink w:anchor="Par31" w:history="1">
        <w:r w:rsidRPr="00D22E1F">
          <w:rPr>
            <w:rFonts w:ascii="Times New Roman" w:hAnsi="Times New Roman" w:cs="Times New Roman"/>
            <w:sz w:val="24"/>
            <w:szCs w:val="24"/>
          </w:rPr>
          <w:t>подпунктами "е"</w:t>
        </w:r>
      </w:hyperlink>
      <w:r w:rsidRPr="00D22E1F">
        <w:rPr>
          <w:rFonts w:ascii="Times New Roman" w:hAnsi="Times New Roman" w:cs="Times New Roman"/>
          <w:sz w:val="24"/>
          <w:szCs w:val="24"/>
        </w:rPr>
        <w:t xml:space="preserve">, </w:t>
      </w:r>
      <w:hyperlink w:anchor="Par35" w:history="1">
        <w:r w:rsidRPr="00D22E1F">
          <w:rPr>
            <w:rFonts w:ascii="Times New Roman" w:hAnsi="Times New Roman" w:cs="Times New Roman"/>
            <w:sz w:val="24"/>
            <w:szCs w:val="24"/>
          </w:rPr>
          <w:t>"з" пункта 1.2</w:t>
        </w:r>
      </w:hyperlink>
      <w:r w:rsidRPr="00D22E1F">
        <w:rPr>
          <w:rFonts w:ascii="Times New Roman" w:hAnsi="Times New Roman" w:cs="Times New Roman"/>
          <w:sz w:val="24"/>
          <w:szCs w:val="24"/>
        </w:rPr>
        <w:t xml:space="preserve"> настоящего Порядка), рассчитанное в соответствии со </w:t>
      </w:r>
      <w:hyperlink r:id="rId11" w:history="1">
        <w:r w:rsidRPr="00D22E1F">
          <w:rPr>
            <w:rFonts w:ascii="Times New Roman" w:hAnsi="Times New Roman" w:cs="Times New Roman"/>
            <w:sz w:val="24"/>
            <w:szCs w:val="24"/>
          </w:rPr>
          <w:t>статьей 22</w:t>
        </w:r>
      </w:hyperlink>
      <w:r w:rsidRPr="00D22E1F">
        <w:rPr>
          <w:rFonts w:ascii="Times New Roman" w:hAnsi="Times New Roman" w:cs="Times New Roman"/>
          <w:sz w:val="24"/>
          <w:szCs w:val="24"/>
        </w:rPr>
        <w:t xml:space="preserve"> Федерального закона N 44-ФЗ;</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оригинал или заверенное в установленном законодательством Российской Федерации порядке концессионное соглашение в сфере теплоснабжения, водоснабжения, водоотведения, заключенное в соответствии с законодательством Российской Федерации и предусматривающее финансовое участие </w:t>
      </w:r>
      <w:proofErr w:type="spellStart"/>
      <w:r w:rsidRPr="00D22E1F">
        <w:rPr>
          <w:rFonts w:ascii="Times New Roman" w:hAnsi="Times New Roman" w:cs="Times New Roman"/>
          <w:sz w:val="24"/>
          <w:szCs w:val="24"/>
        </w:rPr>
        <w:t>концедента</w:t>
      </w:r>
      <w:proofErr w:type="spellEnd"/>
      <w:r w:rsidRPr="00D22E1F">
        <w:rPr>
          <w:rFonts w:ascii="Times New Roman" w:hAnsi="Times New Roman" w:cs="Times New Roman"/>
          <w:sz w:val="24"/>
          <w:szCs w:val="24"/>
        </w:rPr>
        <w:t xml:space="preserve">, в случае реализации мероприятия, предусмотренного </w:t>
      </w:r>
      <w:hyperlink w:anchor="Par33" w:history="1">
        <w:r w:rsidRPr="00D22E1F">
          <w:rPr>
            <w:rFonts w:ascii="Times New Roman" w:hAnsi="Times New Roman" w:cs="Times New Roman"/>
            <w:sz w:val="24"/>
            <w:szCs w:val="24"/>
          </w:rPr>
          <w:t>подпунктом "ж"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ж) утвержденный администрацией муниципального образования документ об оценке технического состояния объектов теплоснабжения, водоснабжения и водоотведения, на которых предполагается реализация мероприятия (не предоставляется в отношении мероприятий по строительству нового объекта);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з) документы, предусмотренные </w:t>
      </w:r>
      <w:hyperlink w:anchor="Par85" w:history="1">
        <w:r w:rsidRPr="00D22E1F">
          <w:rPr>
            <w:rFonts w:ascii="Times New Roman" w:hAnsi="Times New Roman" w:cs="Times New Roman"/>
            <w:sz w:val="24"/>
            <w:szCs w:val="24"/>
          </w:rPr>
          <w:t>абзацами вторым</w:t>
        </w:r>
      </w:hyperlink>
      <w:r w:rsidRPr="00D22E1F">
        <w:rPr>
          <w:rFonts w:ascii="Times New Roman" w:hAnsi="Times New Roman" w:cs="Times New Roman"/>
          <w:sz w:val="24"/>
          <w:szCs w:val="24"/>
        </w:rPr>
        <w:t xml:space="preserve"> - </w:t>
      </w:r>
      <w:hyperlink w:anchor="Par88" w:history="1">
        <w:r w:rsidRPr="00D22E1F">
          <w:rPr>
            <w:rFonts w:ascii="Times New Roman" w:hAnsi="Times New Roman" w:cs="Times New Roman"/>
            <w:sz w:val="24"/>
            <w:szCs w:val="24"/>
          </w:rPr>
          <w:t>четвертым подпункта "е" пункта 2.5</w:t>
        </w:r>
      </w:hyperlink>
      <w:r w:rsidRPr="00D22E1F">
        <w:rPr>
          <w:rFonts w:ascii="Times New Roman" w:hAnsi="Times New Roman" w:cs="Times New Roman"/>
          <w:sz w:val="24"/>
          <w:szCs w:val="24"/>
        </w:rPr>
        <w:t xml:space="preserve"> настоящего Порядка и определяющие стоимость мероприятий, реализуемых в рамках заключенных концессионных соглашений в сфере теплоснабжения, водоснабжения, водоотведения в год предоставления Субсидии, в случае реализации мероприятия, предусмотренного </w:t>
      </w:r>
      <w:hyperlink w:anchor="Par33" w:history="1">
        <w:r w:rsidRPr="00D22E1F">
          <w:rPr>
            <w:rFonts w:ascii="Times New Roman" w:hAnsi="Times New Roman" w:cs="Times New Roman"/>
            <w:sz w:val="24"/>
            <w:szCs w:val="24"/>
          </w:rPr>
          <w:t>подпунктом "ж"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и) финансово-экономическое обоснование размера финансового участия </w:t>
      </w:r>
      <w:proofErr w:type="spellStart"/>
      <w:r w:rsidRPr="00D22E1F">
        <w:rPr>
          <w:rFonts w:ascii="Times New Roman" w:hAnsi="Times New Roman" w:cs="Times New Roman"/>
          <w:sz w:val="24"/>
          <w:szCs w:val="24"/>
        </w:rPr>
        <w:t>концедента</w:t>
      </w:r>
      <w:proofErr w:type="spellEnd"/>
      <w:r w:rsidRPr="00D22E1F">
        <w:rPr>
          <w:rFonts w:ascii="Times New Roman" w:hAnsi="Times New Roman" w:cs="Times New Roman"/>
          <w:sz w:val="24"/>
          <w:szCs w:val="24"/>
        </w:rPr>
        <w:t xml:space="preserve">, предусмотренного заключенным концессионным соглашением в сфере теплоснабжения, водоснабжения, водоотведения, в случае реализации мероприятия, предусмотренного </w:t>
      </w:r>
      <w:hyperlink w:anchor="Par33" w:history="1">
        <w:r w:rsidRPr="00D22E1F">
          <w:rPr>
            <w:rFonts w:ascii="Times New Roman" w:hAnsi="Times New Roman" w:cs="Times New Roman"/>
            <w:sz w:val="24"/>
            <w:szCs w:val="24"/>
          </w:rPr>
          <w:t>подпунктом "ж" пункта 1.2</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Ответственность за достоверность представленных сведений несет заявитель.</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lastRenderedPageBreak/>
        <w:t>Документы регистрируются Департаментом в день их поступления в журнале регистрации.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2.6. Муниципальное образование вправе отозвать направленные в Департамент в порядке, указанном в </w:t>
      </w:r>
      <w:hyperlink w:anchor="Par71" w:history="1">
        <w:r w:rsidRPr="00D22E1F">
          <w:rPr>
            <w:rFonts w:ascii="Times New Roman" w:hAnsi="Times New Roman" w:cs="Times New Roman"/>
            <w:sz w:val="24"/>
            <w:szCs w:val="24"/>
          </w:rPr>
          <w:t>пункте 2.5</w:t>
        </w:r>
      </w:hyperlink>
      <w:r w:rsidRPr="00D22E1F">
        <w:rPr>
          <w:rFonts w:ascii="Times New Roman" w:hAnsi="Times New Roman" w:cs="Times New Roman"/>
          <w:sz w:val="24"/>
          <w:szCs w:val="24"/>
        </w:rPr>
        <w:t xml:space="preserve"> настоящего Порядка, документы на участие в Отборе путем письменного уведомления Департамента до указанной в извещении о проведении Отбора даты проведения Отбора.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21" w:name="Par100"/>
      <w:bookmarkEnd w:id="21"/>
      <w:r w:rsidRPr="00D22E1F">
        <w:rPr>
          <w:rFonts w:ascii="Times New Roman" w:hAnsi="Times New Roman" w:cs="Times New Roman"/>
          <w:sz w:val="24"/>
          <w:szCs w:val="24"/>
        </w:rPr>
        <w:t>2.7. Муниципальное образование не допускается к участию в Отборе, если: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документы, указанные в </w:t>
      </w:r>
      <w:hyperlink w:anchor="Par71" w:history="1">
        <w:r w:rsidRPr="00D22E1F">
          <w:rPr>
            <w:rFonts w:ascii="Times New Roman" w:hAnsi="Times New Roman" w:cs="Times New Roman"/>
            <w:sz w:val="24"/>
            <w:szCs w:val="24"/>
          </w:rPr>
          <w:t>пункте 2.5</w:t>
        </w:r>
      </w:hyperlink>
      <w:r w:rsidRPr="00D22E1F">
        <w:rPr>
          <w:rFonts w:ascii="Times New Roman" w:hAnsi="Times New Roman" w:cs="Times New Roman"/>
          <w:sz w:val="24"/>
          <w:szCs w:val="24"/>
        </w:rPr>
        <w:t xml:space="preserve"> настоящего Порядка, поданы в Департамент по истечении срока их подачи, указанного в извещении о проведении Отбора;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документы, предусмотренные </w:t>
      </w:r>
      <w:hyperlink w:anchor="Par71" w:history="1">
        <w:r w:rsidRPr="00D22E1F">
          <w:rPr>
            <w:rFonts w:ascii="Times New Roman" w:hAnsi="Times New Roman" w:cs="Times New Roman"/>
            <w:sz w:val="24"/>
            <w:szCs w:val="24"/>
          </w:rPr>
          <w:t>пунктом 2.5</w:t>
        </w:r>
      </w:hyperlink>
      <w:r w:rsidRPr="00D22E1F">
        <w:rPr>
          <w:rFonts w:ascii="Times New Roman" w:hAnsi="Times New Roman" w:cs="Times New Roman"/>
          <w:sz w:val="24"/>
          <w:szCs w:val="24"/>
        </w:rPr>
        <w:t xml:space="preserve"> настоящего Порядка, не представлены или представлены не в полном объеме;</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муниципальное образование имеет задолженность по возврату средств в областной бюджет в соответствии с </w:t>
      </w:r>
      <w:hyperlink r:id="rId12" w:history="1">
        <w:r w:rsidRPr="00D22E1F">
          <w:rPr>
            <w:rFonts w:ascii="Times New Roman" w:hAnsi="Times New Roman" w:cs="Times New Roman"/>
            <w:sz w:val="24"/>
            <w:szCs w:val="24"/>
          </w:rPr>
          <w:t>пунктом 12</w:t>
        </w:r>
      </w:hyperlink>
      <w:r w:rsidRPr="00D22E1F">
        <w:rPr>
          <w:rFonts w:ascii="Times New Roman" w:hAnsi="Times New Roman" w:cs="Times New Roman"/>
          <w:sz w:val="24"/>
          <w:szCs w:val="24"/>
        </w:rPr>
        <w:t xml:space="preserve"> Правил в части реализации мероприятий по модернизации объектов коммунальной инфраструктуры.</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Об отказе в допуске к участию в Отборе Департамент письменно уведомляет органы местного самоуправления муниципальных образований, представившие документы, предусмотренные </w:t>
      </w:r>
      <w:hyperlink w:anchor="Par71" w:history="1">
        <w:r w:rsidRPr="00D22E1F">
          <w:rPr>
            <w:rFonts w:ascii="Times New Roman" w:hAnsi="Times New Roman" w:cs="Times New Roman"/>
            <w:sz w:val="24"/>
            <w:szCs w:val="24"/>
          </w:rPr>
          <w:t>пунктом 2.5</w:t>
        </w:r>
      </w:hyperlink>
      <w:r w:rsidRPr="00D22E1F">
        <w:rPr>
          <w:rFonts w:ascii="Times New Roman" w:hAnsi="Times New Roman" w:cs="Times New Roman"/>
          <w:sz w:val="24"/>
          <w:szCs w:val="24"/>
        </w:rPr>
        <w:t xml:space="preserve"> настоящего Порядка, в течение 30 календарных дней после их регистрации в журнале регистрации.</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3. Порядок отбора муниципальных образований</w:t>
      </w: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и распределения Субсидий</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bookmarkStart w:id="22" w:name="Par109"/>
      <w:bookmarkEnd w:id="22"/>
      <w:r w:rsidRPr="00D22E1F">
        <w:rPr>
          <w:rFonts w:ascii="Times New Roman" w:hAnsi="Times New Roman" w:cs="Times New Roman"/>
          <w:sz w:val="24"/>
          <w:szCs w:val="24"/>
        </w:rPr>
        <w:t>3.1. Критериями отбора муниципальных образований для предоставления Субсидии являются: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а) расчетный коэффициент (</w:t>
      </w:r>
      <w:proofErr w:type="spellStart"/>
      <w:r w:rsidRPr="00D22E1F">
        <w:rPr>
          <w:rFonts w:ascii="Times New Roman" w:hAnsi="Times New Roman" w:cs="Times New Roman"/>
          <w:sz w:val="24"/>
          <w:szCs w:val="24"/>
        </w:rPr>
        <w:t>К</w:t>
      </w:r>
      <w:r w:rsidRPr="00D22E1F">
        <w:rPr>
          <w:rFonts w:ascii="Times New Roman" w:hAnsi="Times New Roman" w:cs="Times New Roman"/>
          <w:sz w:val="24"/>
          <w:szCs w:val="24"/>
          <w:vertAlign w:val="subscript"/>
        </w:rPr>
        <w:t>р</w:t>
      </w:r>
      <w:proofErr w:type="spellEnd"/>
      <w:r w:rsidRPr="00D22E1F">
        <w:rPr>
          <w:rFonts w:ascii="Times New Roman" w:hAnsi="Times New Roman" w:cs="Times New Roman"/>
          <w:sz w:val="24"/>
          <w:szCs w:val="24"/>
        </w:rPr>
        <w:t>), который учитывает отношение общего количества потребителей, которым в результате реализации мероприятия (мероприятий) будет обеспечен доступ к коммунальным услугам либо более высокое качество предоставляемых коммунальных услуг, к общей численности населения по муниципальному образованию (муниципальным образованиям), в котором запланирована реализация мероприятия (мероприятий).</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Расчет вышеуказанного критерия осуществляется по следующей формуле:</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center"/>
        <w:rPr>
          <w:rFonts w:ascii="Times New Roman" w:hAnsi="Times New Roman" w:cs="Times New Roman"/>
          <w:sz w:val="24"/>
          <w:szCs w:val="24"/>
        </w:rPr>
      </w:pPr>
      <w:r w:rsidRPr="00D22E1F">
        <w:rPr>
          <w:rFonts w:ascii="Times New Roman" w:hAnsi="Times New Roman" w:cs="Times New Roman"/>
          <w:noProof/>
          <w:position w:val="-25"/>
          <w:sz w:val="24"/>
          <w:szCs w:val="24"/>
          <w:lang w:eastAsia="ru-RU"/>
        </w:rPr>
        <w:drawing>
          <wp:inline distT="0" distB="0" distL="0" distR="0">
            <wp:extent cx="1334770" cy="4451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34770" cy="445135"/>
                    </a:xfrm>
                    <a:prstGeom prst="rect">
                      <a:avLst/>
                    </a:prstGeom>
                    <a:noFill/>
                    <a:ln>
                      <a:noFill/>
                    </a:ln>
                  </pic:spPr>
                </pic:pic>
              </a:graphicData>
            </a:graphic>
          </wp:inline>
        </w:drawing>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D22E1F">
        <w:rPr>
          <w:rFonts w:ascii="Times New Roman" w:hAnsi="Times New Roman" w:cs="Times New Roman"/>
          <w:sz w:val="24"/>
          <w:szCs w:val="24"/>
        </w:rPr>
        <w:t>Чу</w:t>
      </w:r>
      <w:r w:rsidRPr="00D22E1F">
        <w:rPr>
          <w:rFonts w:ascii="Times New Roman" w:hAnsi="Times New Roman" w:cs="Times New Roman"/>
          <w:sz w:val="24"/>
          <w:szCs w:val="24"/>
          <w:vertAlign w:val="subscript"/>
        </w:rPr>
        <w:t>i</w:t>
      </w:r>
      <w:proofErr w:type="spellEnd"/>
      <w:r w:rsidRPr="00D22E1F">
        <w:rPr>
          <w:rFonts w:ascii="Times New Roman" w:hAnsi="Times New Roman" w:cs="Times New Roman"/>
          <w:sz w:val="24"/>
          <w:szCs w:val="24"/>
        </w:rPr>
        <w:t xml:space="preserve"> - суммарная численность населения в системах теплоснабжения, водоснабжения и водоотведения, на которых планируется проведение мероприятия (мероприятий) в рамках предоставленной Заявки;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i - системы теплоснабжения, водоснабжения и водоотведения, на которых планируется проведение мероприятия (мероприятий) в рамках предоставленной Заявки;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proofErr w:type="spellStart"/>
      <w:r w:rsidRPr="00D22E1F">
        <w:rPr>
          <w:rFonts w:ascii="Times New Roman" w:hAnsi="Times New Roman" w:cs="Times New Roman"/>
          <w:sz w:val="24"/>
          <w:szCs w:val="24"/>
        </w:rPr>
        <w:t>Чн</w:t>
      </w:r>
      <w:r w:rsidRPr="00D22E1F">
        <w:rPr>
          <w:rFonts w:ascii="Times New Roman" w:hAnsi="Times New Roman" w:cs="Times New Roman"/>
          <w:sz w:val="24"/>
          <w:szCs w:val="24"/>
          <w:vertAlign w:val="subscript"/>
        </w:rPr>
        <w:t>g</w:t>
      </w:r>
      <w:proofErr w:type="spellEnd"/>
      <w:r w:rsidRPr="00D22E1F">
        <w:rPr>
          <w:rFonts w:ascii="Times New Roman" w:hAnsi="Times New Roman" w:cs="Times New Roman"/>
          <w:sz w:val="24"/>
          <w:szCs w:val="24"/>
        </w:rPr>
        <w:t xml:space="preserve"> - общая численность населения муниципального образования (муниципальных образований), в котором согласно предоставленной Заявке запланирована реализация мероприятия (мероприятий);</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g - муниципальное образование (городской округ, муниципальный округ, городское поселение, сельское поселение, предоставившее Заявку) или муниципальные образования (городское поселение и (или) сельское поселение в составе муниципального района, предоставившего Заявку), в которых запланирована реализация мероприятия (мероприятий).</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Оценка округляется до десятых долей;</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lastRenderedPageBreak/>
        <w:t>б) планируемые результаты от реализации мероприятия (мероприятий) для потребителей коммунальных услуг:</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обеспечение доступа к коммунальным услугам по тепло-, водоснабжению, водоотведению - 6 баллов;</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обеспечение более высокого качества предоставляемых коммунальных услуг по тепло-, водоснабжению, водоотведению - 3 балла.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Оценка по данному показателю осуществляется в отношении Заявки. При наличии в Заявке нескольких мероприятий первоначально проводится оценка в отношении каждого мероприятия, а Заявке присваивается максимальный балл, определенный в отношении каждого конкретного мероприятия.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Ранжирование поступивших заявок осуществляется по количеству набранных баллов от большего значения к меньшему.</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В рамках Отбора объем Субсидии распределяется следующим образом:</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участнику Отбора, набравшему наибольшее количество баллов, распределяется размер Субсидии, равный значению размера, указанному им в заявке, в пределах объема бюджетных ассигнований, предусмотренного (предусматриваемого) в установленном порядке Департаменту на соответствующий финансовый год и плановый период на цели, указанные в </w:t>
      </w:r>
      <w:hyperlink w:anchor="Par18" w:history="1">
        <w:r w:rsidRPr="00D22E1F">
          <w:rPr>
            <w:rFonts w:ascii="Times New Roman" w:hAnsi="Times New Roman" w:cs="Times New Roman"/>
            <w:sz w:val="24"/>
            <w:szCs w:val="24"/>
          </w:rPr>
          <w:t>пункте 1.1</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каждому следующему участнику Отбора в порядке ранжирования в случае, если указанный им в заявке размер Субсидии меньше нераспределенного размера Субсидии либо равен ему, распределяется размер Субсидии, равный размеру, указанному в заявке.</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3.2. При проведении Отбора основаниями для отклонения заявки муниципальных образований являются: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а) доля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которых из бюджета муниципального образования Ивановской области составляет менее 1% или 5%, в зависимости от степени </w:t>
      </w:r>
      <w:proofErr w:type="spellStart"/>
      <w:r w:rsidRPr="00D22E1F">
        <w:rPr>
          <w:rFonts w:ascii="Times New Roman" w:hAnsi="Times New Roman" w:cs="Times New Roman"/>
          <w:sz w:val="24"/>
          <w:szCs w:val="24"/>
        </w:rPr>
        <w:t>дотационности</w:t>
      </w:r>
      <w:proofErr w:type="spellEnd"/>
      <w:r w:rsidRPr="00D22E1F">
        <w:rPr>
          <w:rFonts w:ascii="Times New Roman" w:hAnsi="Times New Roman" w:cs="Times New Roman"/>
          <w:sz w:val="24"/>
          <w:szCs w:val="24"/>
        </w:rPr>
        <w:t xml:space="preserve"> муниципального образования;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б) несоответствие представленных документов требованиям, предъявляемым к ним законодательством Российской Федерации и Ивановской области;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несоблюдение требований </w:t>
      </w:r>
      <w:hyperlink r:id="rId14" w:history="1">
        <w:r w:rsidRPr="00D22E1F">
          <w:rPr>
            <w:rFonts w:ascii="Times New Roman" w:hAnsi="Times New Roman" w:cs="Times New Roman"/>
            <w:sz w:val="24"/>
            <w:szCs w:val="24"/>
          </w:rPr>
          <w:t>статьи 10.1</w:t>
        </w:r>
      </w:hyperlink>
      <w:r w:rsidRPr="00D22E1F">
        <w:rPr>
          <w:rFonts w:ascii="Times New Roman" w:hAnsi="Times New Roman" w:cs="Times New Roman"/>
          <w:sz w:val="24"/>
          <w:szCs w:val="24"/>
        </w:rPr>
        <w:t xml:space="preserve"> Федерального закона от 21.07.2005 N 115-ФЗ "О концессионных соглашениях" (далее - Федеральный закон N 115-ФЗ);</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г) превышение размера Субсидии, указанного в заявке, над объемом бюджетных ассигнований, предусмотренным (предусматриваемым) в установленном порядке Департаменту на соответствующий финансовый год и плановый период на цели, указанные в </w:t>
      </w:r>
      <w:hyperlink w:anchor="Par18" w:history="1">
        <w:r w:rsidRPr="00D22E1F">
          <w:rPr>
            <w:rFonts w:ascii="Times New Roman" w:hAnsi="Times New Roman" w:cs="Times New Roman"/>
            <w:sz w:val="24"/>
            <w:szCs w:val="24"/>
          </w:rPr>
          <w:t>пункте 1.1</w:t>
        </w:r>
      </w:hyperlink>
      <w:r w:rsidRPr="00D22E1F">
        <w:rPr>
          <w:rFonts w:ascii="Times New Roman" w:hAnsi="Times New Roman" w:cs="Times New Roman"/>
          <w:sz w:val="24"/>
          <w:szCs w:val="24"/>
        </w:rPr>
        <w:t xml:space="preserve"> настоящего Порядка, и (или) нераспределенного размера Субсидии.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3.3. Размер Субсидии i-</w:t>
      </w:r>
      <w:proofErr w:type="spellStart"/>
      <w:r w:rsidRPr="00D22E1F">
        <w:rPr>
          <w:rFonts w:ascii="Times New Roman" w:hAnsi="Times New Roman" w:cs="Times New Roman"/>
          <w:sz w:val="24"/>
          <w:szCs w:val="24"/>
        </w:rPr>
        <w:t>му</w:t>
      </w:r>
      <w:proofErr w:type="spellEnd"/>
      <w:r w:rsidRPr="00D22E1F">
        <w:rPr>
          <w:rFonts w:ascii="Times New Roman" w:hAnsi="Times New Roman" w:cs="Times New Roman"/>
          <w:sz w:val="24"/>
          <w:szCs w:val="24"/>
        </w:rPr>
        <w:t xml:space="preserve"> муниципальному образованию (</w:t>
      </w:r>
      <w:proofErr w:type="spellStart"/>
      <w:r w:rsidRPr="00D22E1F">
        <w:rPr>
          <w:rFonts w:ascii="Times New Roman" w:hAnsi="Times New Roman" w:cs="Times New Roman"/>
          <w:sz w:val="24"/>
          <w:szCs w:val="24"/>
        </w:rPr>
        <w:t>С</w:t>
      </w:r>
      <w:r w:rsidRPr="00D22E1F">
        <w:rPr>
          <w:rFonts w:ascii="Times New Roman" w:hAnsi="Times New Roman" w:cs="Times New Roman"/>
          <w:sz w:val="24"/>
          <w:szCs w:val="24"/>
          <w:vertAlign w:val="subscript"/>
        </w:rPr>
        <w:t>i</w:t>
      </w:r>
      <w:proofErr w:type="spellEnd"/>
      <w:r w:rsidRPr="00D22E1F">
        <w:rPr>
          <w:rFonts w:ascii="Times New Roman" w:hAnsi="Times New Roman" w:cs="Times New Roman"/>
          <w:sz w:val="24"/>
          <w:szCs w:val="24"/>
        </w:rPr>
        <w:t xml:space="preserve">) рассчитывается с учетом условия, установленного </w:t>
      </w:r>
      <w:hyperlink w:anchor="Par38" w:history="1">
        <w:r w:rsidRPr="00D22E1F">
          <w:rPr>
            <w:rFonts w:ascii="Times New Roman" w:hAnsi="Times New Roman" w:cs="Times New Roman"/>
            <w:sz w:val="24"/>
            <w:szCs w:val="24"/>
          </w:rPr>
          <w:t>подпунктом "а" пункта 1.3</w:t>
        </w:r>
      </w:hyperlink>
      <w:r w:rsidRPr="00D22E1F">
        <w:rPr>
          <w:rFonts w:ascii="Times New Roman" w:hAnsi="Times New Roman" w:cs="Times New Roman"/>
          <w:sz w:val="24"/>
          <w:szCs w:val="24"/>
        </w:rPr>
        <w:t xml:space="preserve"> настоящего Порядка, по следующей формуле:</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center"/>
        <w:rPr>
          <w:rFonts w:ascii="Times New Roman" w:hAnsi="Times New Roman" w:cs="Times New Roman"/>
          <w:sz w:val="24"/>
          <w:szCs w:val="24"/>
        </w:rPr>
      </w:pPr>
      <w:proofErr w:type="spellStart"/>
      <w:r w:rsidRPr="00D22E1F">
        <w:rPr>
          <w:rFonts w:ascii="Times New Roman" w:hAnsi="Times New Roman" w:cs="Times New Roman"/>
          <w:sz w:val="24"/>
          <w:szCs w:val="24"/>
        </w:rPr>
        <w:t>С</w:t>
      </w:r>
      <w:r w:rsidRPr="00D22E1F">
        <w:rPr>
          <w:rFonts w:ascii="Times New Roman" w:hAnsi="Times New Roman" w:cs="Times New Roman"/>
          <w:sz w:val="24"/>
          <w:szCs w:val="24"/>
          <w:vertAlign w:val="subscript"/>
        </w:rPr>
        <w:t>i</w:t>
      </w:r>
      <w:proofErr w:type="spellEnd"/>
      <w:r w:rsidRPr="00D22E1F">
        <w:rPr>
          <w:rFonts w:ascii="Times New Roman" w:hAnsi="Times New Roman" w:cs="Times New Roman"/>
          <w:sz w:val="24"/>
          <w:szCs w:val="24"/>
        </w:rPr>
        <w:t xml:space="preserve"> = S x </w:t>
      </w:r>
      <w:proofErr w:type="gramStart"/>
      <w:r w:rsidRPr="00D22E1F">
        <w:rPr>
          <w:rFonts w:ascii="Times New Roman" w:hAnsi="Times New Roman" w:cs="Times New Roman"/>
          <w:sz w:val="24"/>
          <w:szCs w:val="24"/>
        </w:rPr>
        <w:t>К</w:t>
      </w:r>
      <w:r w:rsidRPr="00D22E1F">
        <w:rPr>
          <w:rFonts w:ascii="Times New Roman" w:hAnsi="Times New Roman" w:cs="Times New Roman"/>
          <w:sz w:val="24"/>
          <w:szCs w:val="24"/>
          <w:vertAlign w:val="subscript"/>
        </w:rPr>
        <w:t>о</w:t>
      </w:r>
      <w:proofErr w:type="gramEnd"/>
      <w:r w:rsidRPr="00D22E1F">
        <w:rPr>
          <w:rFonts w:ascii="Times New Roman" w:hAnsi="Times New Roman" w:cs="Times New Roman"/>
          <w:sz w:val="24"/>
          <w:szCs w:val="24"/>
        </w:rPr>
        <w:t>, где:</w:t>
      </w:r>
    </w:p>
    <w:p w:rsidR="00D22E1F" w:rsidRPr="00D22E1F" w:rsidRDefault="00D22E1F" w:rsidP="00D22E1F">
      <w:pPr>
        <w:autoSpaceDE w:val="0"/>
        <w:autoSpaceDN w:val="0"/>
        <w:adjustRightInd w:val="0"/>
        <w:spacing w:after="0" w:line="276" w:lineRule="auto"/>
        <w:ind w:firstLine="709"/>
        <w:contextualSpacing/>
        <w:jc w:val="center"/>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D22E1F">
        <w:rPr>
          <w:rFonts w:ascii="Times New Roman" w:hAnsi="Times New Roman" w:cs="Times New Roman"/>
          <w:sz w:val="24"/>
          <w:szCs w:val="24"/>
        </w:rPr>
        <w:t>С</w:t>
      </w:r>
      <w:r w:rsidRPr="00D22E1F">
        <w:rPr>
          <w:rFonts w:ascii="Times New Roman" w:hAnsi="Times New Roman" w:cs="Times New Roman"/>
          <w:sz w:val="24"/>
          <w:szCs w:val="24"/>
          <w:vertAlign w:val="subscript"/>
        </w:rPr>
        <w:t>i</w:t>
      </w:r>
      <w:proofErr w:type="spellEnd"/>
      <w:r w:rsidRPr="00D22E1F">
        <w:rPr>
          <w:rFonts w:ascii="Times New Roman" w:hAnsi="Times New Roman" w:cs="Times New Roman"/>
          <w:sz w:val="24"/>
          <w:szCs w:val="24"/>
        </w:rPr>
        <w:t xml:space="preserve"> - размер Субсидии, предоставляемой бюджету i-</w:t>
      </w:r>
      <w:proofErr w:type="spellStart"/>
      <w:r w:rsidRPr="00D22E1F">
        <w:rPr>
          <w:rFonts w:ascii="Times New Roman" w:hAnsi="Times New Roman" w:cs="Times New Roman"/>
          <w:sz w:val="24"/>
          <w:szCs w:val="24"/>
        </w:rPr>
        <w:t>го</w:t>
      </w:r>
      <w:proofErr w:type="spellEnd"/>
      <w:r w:rsidRPr="00D22E1F">
        <w:rPr>
          <w:rFonts w:ascii="Times New Roman" w:hAnsi="Times New Roman" w:cs="Times New Roman"/>
          <w:sz w:val="24"/>
          <w:szCs w:val="24"/>
        </w:rPr>
        <w:t xml:space="preserve"> муниципального образования, руб.;</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S - стоимость затрат на реализацию соответствующих мероприятий i-</w:t>
      </w:r>
      <w:proofErr w:type="spellStart"/>
      <w:r w:rsidRPr="00D22E1F">
        <w:rPr>
          <w:rFonts w:ascii="Times New Roman" w:hAnsi="Times New Roman" w:cs="Times New Roman"/>
          <w:sz w:val="24"/>
          <w:szCs w:val="24"/>
        </w:rPr>
        <w:t>го</w:t>
      </w:r>
      <w:proofErr w:type="spellEnd"/>
      <w:r w:rsidRPr="00D22E1F">
        <w:rPr>
          <w:rFonts w:ascii="Times New Roman" w:hAnsi="Times New Roman" w:cs="Times New Roman"/>
          <w:sz w:val="24"/>
          <w:szCs w:val="24"/>
        </w:rPr>
        <w:t xml:space="preserve"> муниципального образования в соответствии с документами, указанными в </w:t>
      </w:r>
      <w:hyperlink w:anchor="Par84" w:history="1">
        <w:r w:rsidRPr="00D22E1F">
          <w:rPr>
            <w:rFonts w:ascii="Times New Roman" w:hAnsi="Times New Roman" w:cs="Times New Roman"/>
            <w:sz w:val="24"/>
            <w:szCs w:val="24"/>
          </w:rPr>
          <w:t>подпункте "е" пункта 2.5</w:t>
        </w:r>
      </w:hyperlink>
      <w:r w:rsidRPr="00D22E1F">
        <w:rPr>
          <w:rFonts w:ascii="Times New Roman" w:hAnsi="Times New Roman" w:cs="Times New Roman"/>
          <w:sz w:val="24"/>
          <w:szCs w:val="24"/>
        </w:rPr>
        <w:t xml:space="preserve"> настоящего Порядка, руб.;</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К</w:t>
      </w:r>
      <w:r w:rsidRPr="00D22E1F">
        <w:rPr>
          <w:rFonts w:ascii="Times New Roman" w:hAnsi="Times New Roman" w:cs="Times New Roman"/>
          <w:sz w:val="24"/>
          <w:szCs w:val="24"/>
          <w:vertAlign w:val="subscript"/>
        </w:rPr>
        <w:t>о</w:t>
      </w:r>
      <w:r w:rsidRPr="00D22E1F">
        <w:rPr>
          <w:rFonts w:ascii="Times New Roman" w:hAnsi="Times New Roman" w:cs="Times New Roman"/>
          <w:sz w:val="24"/>
          <w:szCs w:val="24"/>
        </w:rPr>
        <w:t xml:space="preserve"> - коэффициент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расходного обязательства i-</w:t>
      </w:r>
      <w:proofErr w:type="spellStart"/>
      <w:r w:rsidRPr="00D22E1F">
        <w:rPr>
          <w:rFonts w:ascii="Times New Roman" w:hAnsi="Times New Roman" w:cs="Times New Roman"/>
          <w:sz w:val="24"/>
          <w:szCs w:val="24"/>
        </w:rPr>
        <w:t>го</w:t>
      </w:r>
      <w:proofErr w:type="spellEnd"/>
      <w:r w:rsidRPr="00D22E1F">
        <w:rPr>
          <w:rFonts w:ascii="Times New Roman" w:hAnsi="Times New Roman" w:cs="Times New Roman"/>
          <w:sz w:val="24"/>
          <w:szCs w:val="24"/>
        </w:rPr>
        <w:t xml:space="preserve"> муниципального образования за счет средств областного бюджета, который определяется по следующей формуле:</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center"/>
        <w:rPr>
          <w:rFonts w:ascii="Times New Roman" w:hAnsi="Times New Roman" w:cs="Times New Roman"/>
          <w:sz w:val="24"/>
          <w:szCs w:val="24"/>
          <w:lang w:val="en-US"/>
        </w:rPr>
      </w:pPr>
      <w:r w:rsidRPr="00D22E1F">
        <w:rPr>
          <w:rFonts w:ascii="Times New Roman" w:hAnsi="Times New Roman" w:cs="Times New Roman"/>
          <w:sz w:val="24"/>
          <w:szCs w:val="24"/>
        </w:rPr>
        <w:lastRenderedPageBreak/>
        <w:t>Ко</w:t>
      </w:r>
      <w:r w:rsidRPr="00D22E1F">
        <w:rPr>
          <w:rFonts w:ascii="Times New Roman" w:hAnsi="Times New Roman" w:cs="Times New Roman"/>
          <w:sz w:val="24"/>
          <w:szCs w:val="24"/>
          <w:lang w:val="en-US"/>
        </w:rPr>
        <w:t xml:space="preserve"> = (S - S x </w:t>
      </w:r>
      <w:r w:rsidRPr="00D22E1F">
        <w:rPr>
          <w:rFonts w:ascii="Times New Roman" w:hAnsi="Times New Roman" w:cs="Times New Roman"/>
          <w:sz w:val="24"/>
          <w:szCs w:val="24"/>
        </w:rPr>
        <w:t>К</w:t>
      </w:r>
      <w:r w:rsidRPr="00D22E1F">
        <w:rPr>
          <w:rFonts w:ascii="Times New Roman" w:hAnsi="Times New Roman" w:cs="Times New Roman"/>
          <w:sz w:val="24"/>
          <w:szCs w:val="24"/>
          <w:lang w:val="en-US"/>
        </w:rPr>
        <w:t xml:space="preserve">m / 100) / S, </w:t>
      </w:r>
      <w:r w:rsidRPr="00D22E1F">
        <w:rPr>
          <w:rFonts w:ascii="Times New Roman" w:hAnsi="Times New Roman" w:cs="Times New Roman"/>
          <w:sz w:val="24"/>
          <w:szCs w:val="24"/>
        </w:rPr>
        <w:t>где</w:t>
      </w:r>
      <w:r w:rsidRPr="00D22E1F">
        <w:rPr>
          <w:rFonts w:ascii="Times New Roman" w:hAnsi="Times New Roman" w:cs="Times New Roman"/>
          <w:sz w:val="24"/>
          <w:szCs w:val="24"/>
          <w:lang w:val="en-US"/>
        </w:rPr>
        <w:t>:</w:t>
      </w:r>
    </w:p>
    <w:p w:rsidR="00D22E1F" w:rsidRPr="00D22E1F" w:rsidRDefault="00D22E1F" w:rsidP="00D22E1F">
      <w:pPr>
        <w:autoSpaceDE w:val="0"/>
        <w:autoSpaceDN w:val="0"/>
        <w:adjustRightInd w:val="0"/>
        <w:spacing w:after="0" w:line="276" w:lineRule="auto"/>
        <w:ind w:firstLine="709"/>
        <w:contextualSpacing/>
        <w:jc w:val="center"/>
        <w:rPr>
          <w:rFonts w:ascii="Times New Roman" w:hAnsi="Times New Roman" w:cs="Times New Roman"/>
          <w:sz w:val="24"/>
          <w:szCs w:val="24"/>
          <w:lang w:val="en-US"/>
        </w:rPr>
      </w:pP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D22E1F">
        <w:rPr>
          <w:rFonts w:ascii="Times New Roman" w:hAnsi="Times New Roman" w:cs="Times New Roman"/>
          <w:sz w:val="24"/>
          <w:szCs w:val="24"/>
        </w:rPr>
        <w:t>К</w:t>
      </w:r>
      <w:r w:rsidRPr="00D22E1F">
        <w:rPr>
          <w:rFonts w:ascii="Times New Roman" w:hAnsi="Times New Roman" w:cs="Times New Roman"/>
          <w:sz w:val="24"/>
          <w:szCs w:val="24"/>
          <w:vertAlign w:val="subscript"/>
        </w:rPr>
        <w:t>m</w:t>
      </w:r>
      <w:proofErr w:type="spellEnd"/>
      <w:r w:rsidRPr="00D22E1F">
        <w:rPr>
          <w:rFonts w:ascii="Times New Roman" w:hAnsi="Times New Roman" w:cs="Times New Roman"/>
          <w:sz w:val="24"/>
          <w:szCs w:val="24"/>
        </w:rPr>
        <w:t xml:space="preserve"> - коэффициент финансирования расходного обязательства i-</w:t>
      </w:r>
      <w:proofErr w:type="spellStart"/>
      <w:r w:rsidRPr="00D22E1F">
        <w:rPr>
          <w:rFonts w:ascii="Times New Roman" w:hAnsi="Times New Roman" w:cs="Times New Roman"/>
          <w:sz w:val="24"/>
          <w:szCs w:val="24"/>
        </w:rPr>
        <w:t>го</w:t>
      </w:r>
      <w:proofErr w:type="spellEnd"/>
      <w:r w:rsidRPr="00D22E1F">
        <w:rPr>
          <w:rFonts w:ascii="Times New Roman" w:hAnsi="Times New Roman" w:cs="Times New Roman"/>
          <w:sz w:val="24"/>
          <w:szCs w:val="24"/>
        </w:rPr>
        <w:t xml:space="preserve"> муниципального образования за счет средств местного бюджета (%), который составляет не менее 5% (не менее 1% для высокодотационных муниципальных образований и муниципальных образований, в бюджетах которых доля налоговых доходов в течение двух из трех последних отчетных финансовых лет не превышала 10% доходов местных бюджетов).</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23" w:name="Par151"/>
      <w:bookmarkEnd w:id="23"/>
      <w:r w:rsidRPr="00D22E1F">
        <w:rPr>
          <w:rFonts w:ascii="Times New Roman" w:hAnsi="Times New Roman" w:cs="Times New Roman"/>
          <w:sz w:val="24"/>
          <w:szCs w:val="24"/>
        </w:rPr>
        <w:t>3.4. Результаты Отбора оформляются протоколом заседания Комиссии.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3.5. По результатам Отбора Департамент:</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а) в соответствии с результатами отбора Заявок разрабатывает и направляет в Департамент финансов Ивановской области предложения о распределении субсидий бюджетам муниципальных образований в срок:</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до 20 сентября текущего финансового года при формировании областного бюджета на очередной финансовый год;</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установленный Департаментом финансов Ивановской области для направления предложений о внесении изменений в закон об областном бюджете на соответствующий финансовый год в случае распределения дополнительного объема бюджетных ассигнований или перераспределения бюджетных ассигнований в соответствии с </w:t>
      </w:r>
      <w:hyperlink w:anchor="Par161" w:history="1">
        <w:r w:rsidRPr="00D22E1F">
          <w:rPr>
            <w:rFonts w:ascii="Times New Roman" w:hAnsi="Times New Roman" w:cs="Times New Roman"/>
            <w:sz w:val="24"/>
            <w:szCs w:val="24"/>
          </w:rPr>
          <w:t>пунктом 3.7</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Распределение субсидий бюджетам муниципальных образований - получателей субсидии утверждается законом Ивановской области об областном бюджете на очередной финансовый год и плановый период.</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В случае уменьшения объемов бюджетных ассигнований на очередной финансовый год, доведенных Департаментом финансов Ивановской области до Департамента на цели реализации мероприятий по модернизации объектов коммунальной инфраструктуры, Департамент в пределах доведенных объемов бюджетных ассигнований на очередной финансовый год в течение 5 рабочих дней после получения Департаментом соответствующего уведомления Департамента финансов Ивановской области корректирует предложение для формирования областного бюджета на очередной финансовый год путем исключения Заявок, которые по итогам ранжирования набрали наименьшее количество баллов;</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б) доводит до органов местного самоуправления муниципальных образований, принявших участие в Отборе, выписку из протокола заседания Комиссии не позднее 10 рабочих дней со дня проведения Отбора.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3.6. Орган местного самоуправления муниципального образования в течение 7 рабочих дней после вступления в силу закона Ивановской области об областном бюджете на очередной финансовый год и плановый период направляет в Департамент подписанное соглашение о предоставлении субсидий в 3 экземплярах.</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24" w:name="Par161"/>
      <w:bookmarkEnd w:id="24"/>
      <w:r w:rsidRPr="00D22E1F">
        <w:rPr>
          <w:rFonts w:ascii="Times New Roman" w:hAnsi="Times New Roman" w:cs="Times New Roman"/>
          <w:sz w:val="24"/>
          <w:szCs w:val="24"/>
        </w:rPr>
        <w:t xml:space="preserve">3.7. Перераспределение предусмотренных Департаменту законом об областном бюджете на текущий финансовый год и плановый период или сводной бюджетной росписью областного бюджета бюджетных ассигнований в объеме остатков, сформировавшихся в результате проведения органами местного самоуправления конкурсных процедур на заключение муниципальных контрактов, невозможности реализации мероприятий по причине отсутствия предложений на заключение муниципальных контрактов и признания конкурсных процедур несостоявшимися, отсутствие у муниципального образования потребности (нецелесообразности реализации мероприятия, выявленной по итогам проведения технических обследований, а также в результате изменения существующих и (или) планируемых условий эксплуатации создаваемых (обновляемых) оборудования, имущества) или возможности (признания исполнителя работ по муниципальному </w:t>
      </w:r>
      <w:r w:rsidRPr="00D22E1F">
        <w:rPr>
          <w:rFonts w:ascii="Times New Roman" w:hAnsi="Times New Roman" w:cs="Times New Roman"/>
          <w:sz w:val="24"/>
          <w:szCs w:val="24"/>
        </w:rPr>
        <w:lastRenderedPageBreak/>
        <w:t xml:space="preserve">контракту недобросовестным) для выполнения мероприятий, предусмотренных соглашениями о предоставлении субсидии, которое подтверждается письменным обращением органа местного самоуправления муниципального образования к главному распорядителю средств областного бюджета с приложением документов о невозможности реализации мероприятий, возможно между мероприятиями и (или) муниципальными образованиями на цели реализации мероприятий по модернизации объектов коммунальной инфраструктуры на основании результатов отбора, дополнительно проведенного Департаментом в соответствии с </w:t>
      </w:r>
      <w:hyperlink w:anchor="Par63" w:history="1">
        <w:r w:rsidRPr="00D22E1F">
          <w:rPr>
            <w:rFonts w:ascii="Times New Roman" w:hAnsi="Times New Roman" w:cs="Times New Roman"/>
            <w:sz w:val="24"/>
            <w:szCs w:val="24"/>
          </w:rPr>
          <w:t>пунктами 2.1</w:t>
        </w:r>
      </w:hyperlink>
      <w:r w:rsidRPr="00D22E1F">
        <w:rPr>
          <w:rFonts w:ascii="Times New Roman" w:hAnsi="Times New Roman" w:cs="Times New Roman"/>
          <w:sz w:val="24"/>
          <w:szCs w:val="24"/>
        </w:rPr>
        <w:t xml:space="preserve"> - </w:t>
      </w:r>
      <w:hyperlink w:anchor="Par100" w:history="1">
        <w:r w:rsidRPr="00D22E1F">
          <w:rPr>
            <w:rFonts w:ascii="Times New Roman" w:hAnsi="Times New Roman" w:cs="Times New Roman"/>
            <w:sz w:val="24"/>
            <w:szCs w:val="24"/>
          </w:rPr>
          <w:t>2.7</w:t>
        </w:r>
      </w:hyperlink>
      <w:r w:rsidRPr="00D22E1F">
        <w:rPr>
          <w:rFonts w:ascii="Times New Roman" w:hAnsi="Times New Roman" w:cs="Times New Roman"/>
          <w:sz w:val="24"/>
          <w:szCs w:val="24"/>
        </w:rPr>
        <w:t xml:space="preserve"> и </w:t>
      </w:r>
      <w:hyperlink w:anchor="Par109" w:history="1">
        <w:r w:rsidRPr="00D22E1F">
          <w:rPr>
            <w:rFonts w:ascii="Times New Roman" w:hAnsi="Times New Roman" w:cs="Times New Roman"/>
            <w:sz w:val="24"/>
            <w:szCs w:val="24"/>
          </w:rPr>
          <w:t>3.1</w:t>
        </w:r>
      </w:hyperlink>
      <w:r w:rsidRPr="00D22E1F">
        <w:rPr>
          <w:rFonts w:ascii="Times New Roman" w:hAnsi="Times New Roman" w:cs="Times New Roman"/>
          <w:sz w:val="24"/>
          <w:szCs w:val="24"/>
        </w:rPr>
        <w:t xml:space="preserve"> - </w:t>
      </w:r>
      <w:hyperlink w:anchor="Par151" w:history="1">
        <w:r w:rsidRPr="00D22E1F">
          <w:rPr>
            <w:rFonts w:ascii="Times New Roman" w:hAnsi="Times New Roman" w:cs="Times New Roman"/>
            <w:sz w:val="24"/>
            <w:szCs w:val="24"/>
          </w:rPr>
          <w:t>3.4</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Перераспределение указанных в </w:t>
      </w:r>
      <w:hyperlink w:anchor="Par161" w:history="1">
        <w:r w:rsidRPr="00D22E1F">
          <w:rPr>
            <w:rFonts w:ascii="Times New Roman" w:hAnsi="Times New Roman" w:cs="Times New Roman"/>
            <w:sz w:val="24"/>
            <w:szCs w:val="24"/>
          </w:rPr>
          <w:t>абзаце первом</w:t>
        </w:r>
      </w:hyperlink>
      <w:r w:rsidRPr="00D22E1F">
        <w:rPr>
          <w:rFonts w:ascii="Times New Roman" w:hAnsi="Times New Roman" w:cs="Times New Roman"/>
          <w:sz w:val="24"/>
          <w:szCs w:val="24"/>
        </w:rPr>
        <w:t xml:space="preserve"> настоящего пункта остатков Субсидий бюджетам муниципальных образований - получателей Субсидии осуществляется без внесения изменений в закон об областном бюджете нормативными правовыми актами Правительства Ивановской области в соответствии с </w:t>
      </w:r>
      <w:hyperlink r:id="rId15" w:history="1">
        <w:r w:rsidRPr="00D22E1F">
          <w:rPr>
            <w:rFonts w:ascii="Times New Roman" w:hAnsi="Times New Roman" w:cs="Times New Roman"/>
            <w:sz w:val="24"/>
            <w:szCs w:val="24"/>
          </w:rPr>
          <w:t>частью 3 статьи 9</w:t>
        </w:r>
      </w:hyperlink>
      <w:r w:rsidRPr="00D22E1F">
        <w:rPr>
          <w:rFonts w:ascii="Times New Roman" w:hAnsi="Times New Roman" w:cs="Times New Roman"/>
          <w:sz w:val="24"/>
          <w:szCs w:val="24"/>
        </w:rPr>
        <w:t xml:space="preserve"> Закона Ивановской области от 16.12.2019 N 72-ОЗ "О межбюджетных отношениях в Ивановской области".</w:t>
      </w:r>
    </w:p>
    <w:p w:rsidR="00D22E1F" w:rsidRPr="00D22E1F" w:rsidRDefault="00D22E1F" w:rsidP="00D22E1F">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D22E1F">
        <w:rPr>
          <w:rFonts w:ascii="Times New Roman" w:eastAsiaTheme="minorHAnsi" w:hAnsi="Times New Roman" w:cs="Times New Roman"/>
          <w:b/>
          <w:bCs/>
          <w:color w:val="auto"/>
          <w:sz w:val="24"/>
          <w:szCs w:val="24"/>
        </w:rPr>
        <w:t>4. Порядок предоставления Субсидий</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bookmarkStart w:id="25" w:name="Par167"/>
      <w:bookmarkEnd w:id="25"/>
      <w:r w:rsidRPr="00D22E1F">
        <w:rPr>
          <w:rFonts w:ascii="Times New Roman" w:hAnsi="Times New Roman" w:cs="Times New Roman"/>
          <w:sz w:val="24"/>
          <w:szCs w:val="24"/>
        </w:rPr>
        <w:t>4.1. Предоставление Субсидий бюджетам муниципальных образований осуществляется Департаментом на основании Соглашения, заключаемого между Департаментом и уполномоченным органом местного самоуправления соответствующего муниципального образования.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Соглашение заключается в соответствии с распределением бюджетных ассигнований, предусмотренных Департаменту законом об областном бюджете на очередной финансовый год и плановый период (сводной бюджетной росписи областного бюджета) на цели реализации мероприятия по модернизации объектов коммунальной инфраструктуры.</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Соглашение заключается при наличии заверенной в установленном законодательством Российской Федерации порядке копии правового акта муниципального образования, утверждающего муниципальную программу муниципального образования, предусматривающую перечень мероприятий (результатов),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которых предоставляется Субсидия и которые соответствуют целям, указанным в </w:t>
      </w:r>
      <w:hyperlink w:anchor="Par18" w:history="1">
        <w:r w:rsidRPr="00D22E1F">
          <w:rPr>
            <w:rFonts w:ascii="Times New Roman" w:hAnsi="Times New Roman" w:cs="Times New Roman"/>
            <w:sz w:val="24"/>
            <w:szCs w:val="24"/>
          </w:rPr>
          <w:t>пункте 1.1</w:t>
        </w:r>
      </w:hyperlink>
      <w:r w:rsidRPr="00D22E1F">
        <w:rPr>
          <w:rFonts w:ascii="Times New Roman" w:hAnsi="Times New Roman" w:cs="Times New Roman"/>
          <w:sz w:val="24"/>
          <w:szCs w:val="24"/>
        </w:rPr>
        <w:t xml:space="preserve"> настоящего Порядка, и сроки их реализации.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Соглашение должно содержать положения, указанные в </w:t>
      </w:r>
      <w:hyperlink r:id="rId16" w:history="1">
        <w:r w:rsidRPr="00D22E1F">
          <w:rPr>
            <w:rFonts w:ascii="Times New Roman" w:hAnsi="Times New Roman" w:cs="Times New Roman"/>
            <w:sz w:val="24"/>
            <w:szCs w:val="24"/>
          </w:rPr>
          <w:t>подпунктах "а"</w:t>
        </w:r>
      </w:hyperlink>
      <w:r w:rsidRPr="00D22E1F">
        <w:rPr>
          <w:rFonts w:ascii="Times New Roman" w:hAnsi="Times New Roman" w:cs="Times New Roman"/>
          <w:sz w:val="24"/>
          <w:szCs w:val="24"/>
        </w:rPr>
        <w:t xml:space="preserve">, </w:t>
      </w:r>
      <w:hyperlink r:id="rId17" w:history="1">
        <w:r w:rsidRPr="00D22E1F">
          <w:rPr>
            <w:rFonts w:ascii="Times New Roman" w:hAnsi="Times New Roman" w:cs="Times New Roman"/>
            <w:sz w:val="24"/>
            <w:szCs w:val="24"/>
          </w:rPr>
          <w:t>"б"</w:t>
        </w:r>
      </w:hyperlink>
      <w:r w:rsidRPr="00D22E1F">
        <w:rPr>
          <w:rFonts w:ascii="Times New Roman" w:hAnsi="Times New Roman" w:cs="Times New Roman"/>
          <w:sz w:val="24"/>
          <w:szCs w:val="24"/>
        </w:rPr>
        <w:t xml:space="preserve">, </w:t>
      </w:r>
      <w:hyperlink r:id="rId18" w:history="1">
        <w:r w:rsidRPr="00D22E1F">
          <w:rPr>
            <w:rFonts w:ascii="Times New Roman" w:hAnsi="Times New Roman" w:cs="Times New Roman"/>
            <w:sz w:val="24"/>
            <w:szCs w:val="24"/>
          </w:rPr>
          <w:t>"б.1"</w:t>
        </w:r>
      </w:hyperlink>
      <w:r w:rsidRPr="00D22E1F">
        <w:rPr>
          <w:rFonts w:ascii="Times New Roman" w:hAnsi="Times New Roman" w:cs="Times New Roman"/>
          <w:sz w:val="24"/>
          <w:szCs w:val="24"/>
        </w:rPr>
        <w:t xml:space="preserve">, </w:t>
      </w:r>
      <w:hyperlink r:id="rId19" w:history="1">
        <w:r w:rsidRPr="00D22E1F">
          <w:rPr>
            <w:rFonts w:ascii="Times New Roman" w:hAnsi="Times New Roman" w:cs="Times New Roman"/>
            <w:sz w:val="24"/>
            <w:szCs w:val="24"/>
          </w:rPr>
          <w:t>"в"</w:t>
        </w:r>
      </w:hyperlink>
      <w:r w:rsidRPr="00D22E1F">
        <w:rPr>
          <w:rFonts w:ascii="Times New Roman" w:hAnsi="Times New Roman" w:cs="Times New Roman"/>
          <w:sz w:val="24"/>
          <w:szCs w:val="24"/>
        </w:rPr>
        <w:t xml:space="preserve">, </w:t>
      </w:r>
      <w:hyperlink r:id="rId20" w:history="1">
        <w:r w:rsidRPr="00D22E1F">
          <w:rPr>
            <w:rFonts w:ascii="Times New Roman" w:hAnsi="Times New Roman" w:cs="Times New Roman"/>
            <w:sz w:val="24"/>
            <w:szCs w:val="24"/>
          </w:rPr>
          <w:t>"г"</w:t>
        </w:r>
      </w:hyperlink>
      <w:r w:rsidRPr="00D22E1F">
        <w:rPr>
          <w:rFonts w:ascii="Times New Roman" w:hAnsi="Times New Roman" w:cs="Times New Roman"/>
          <w:sz w:val="24"/>
          <w:szCs w:val="24"/>
        </w:rPr>
        <w:t xml:space="preserve">, </w:t>
      </w:r>
      <w:hyperlink r:id="rId21" w:history="1">
        <w:r w:rsidRPr="00D22E1F">
          <w:rPr>
            <w:rFonts w:ascii="Times New Roman" w:hAnsi="Times New Roman" w:cs="Times New Roman"/>
            <w:sz w:val="24"/>
            <w:szCs w:val="24"/>
          </w:rPr>
          <w:t>"д"</w:t>
        </w:r>
      </w:hyperlink>
      <w:r w:rsidRPr="00D22E1F">
        <w:rPr>
          <w:rFonts w:ascii="Times New Roman" w:hAnsi="Times New Roman" w:cs="Times New Roman"/>
          <w:sz w:val="24"/>
          <w:szCs w:val="24"/>
        </w:rPr>
        <w:t xml:space="preserve">, </w:t>
      </w:r>
      <w:hyperlink r:id="rId22" w:history="1">
        <w:r w:rsidRPr="00D22E1F">
          <w:rPr>
            <w:rFonts w:ascii="Times New Roman" w:hAnsi="Times New Roman" w:cs="Times New Roman"/>
            <w:sz w:val="24"/>
            <w:szCs w:val="24"/>
          </w:rPr>
          <w:t>"д.1"</w:t>
        </w:r>
      </w:hyperlink>
      <w:r w:rsidRPr="00D22E1F">
        <w:rPr>
          <w:rFonts w:ascii="Times New Roman" w:hAnsi="Times New Roman" w:cs="Times New Roman"/>
          <w:sz w:val="24"/>
          <w:szCs w:val="24"/>
        </w:rPr>
        <w:t xml:space="preserve">, </w:t>
      </w:r>
      <w:hyperlink r:id="rId23" w:history="1">
        <w:r w:rsidRPr="00D22E1F">
          <w:rPr>
            <w:rFonts w:ascii="Times New Roman" w:hAnsi="Times New Roman" w:cs="Times New Roman"/>
            <w:sz w:val="24"/>
            <w:szCs w:val="24"/>
          </w:rPr>
          <w:t>"ж"</w:t>
        </w:r>
      </w:hyperlink>
      <w:r w:rsidRPr="00D22E1F">
        <w:rPr>
          <w:rFonts w:ascii="Times New Roman" w:hAnsi="Times New Roman" w:cs="Times New Roman"/>
          <w:sz w:val="24"/>
          <w:szCs w:val="24"/>
        </w:rPr>
        <w:t xml:space="preserve">, </w:t>
      </w:r>
      <w:hyperlink r:id="rId24" w:history="1">
        <w:r w:rsidRPr="00D22E1F">
          <w:rPr>
            <w:rFonts w:ascii="Times New Roman" w:hAnsi="Times New Roman" w:cs="Times New Roman"/>
            <w:sz w:val="24"/>
            <w:szCs w:val="24"/>
          </w:rPr>
          <w:t>"з"</w:t>
        </w:r>
      </w:hyperlink>
      <w:r w:rsidRPr="00D22E1F">
        <w:rPr>
          <w:rFonts w:ascii="Times New Roman" w:hAnsi="Times New Roman" w:cs="Times New Roman"/>
          <w:sz w:val="24"/>
          <w:szCs w:val="24"/>
        </w:rPr>
        <w:t xml:space="preserve">, </w:t>
      </w:r>
      <w:hyperlink r:id="rId25" w:history="1">
        <w:r w:rsidRPr="00D22E1F">
          <w:rPr>
            <w:rFonts w:ascii="Times New Roman" w:hAnsi="Times New Roman" w:cs="Times New Roman"/>
            <w:sz w:val="24"/>
            <w:szCs w:val="24"/>
          </w:rPr>
          <w:t>"и"</w:t>
        </w:r>
      </w:hyperlink>
      <w:r w:rsidRPr="00D22E1F">
        <w:rPr>
          <w:rFonts w:ascii="Times New Roman" w:hAnsi="Times New Roman" w:cs="Times New Roman"/>
          <w:sz w:val="24"/>
          <w:szCs w:val="24"/>
        </w:rPr>
        <w:t xml:space="preserve">, </w:t>
      </w:r>
      <w:hyperlink r:id="rId26" w:history="1">
        <w:r w:rsidRPr="00D22E1F">
          <w:rPr>
            <w:rFonts w:ascii="Times New Roman" w:hAnsi="Times New Roman" w:cs="Times New Roman"/>
            <w:sz w:val="24"/>
            <w:szCs w:val="24"/>
          </w:rPr>
          <w:t>"к"</w:t>
        </w:r>
      </w:hyperlink>
      <w:r w:rsidRPr="00D22E1F">
        <w:rPr>
          <w:rFonts w:ascii="Times New Roman" w:hAnsi="Times New Roman" w:cs="Times New Roman"/>
          <w:sz w:val="24"/>
          <w:szCs w:val="24"/>
        </w:rPr>
        <w:t xml:space="preserve">, </w:t>
      </w:r>
      <w:hyperlink r:id="rId27" w:history="1">
        <w:r w:rsidRPr="00D22E1F">
          <w:rPr>
            <w:rFonts w:ascii="Times New Roman" w:hAnsi="Times New Roman" w:cs="Times New Roman"/>
            <w:sz w:val="24"/>
            <w:szCs w:val="24"/>
          </w:rPr>
          <w:t>"л"</w:t>
        </w:r>
      </w:hyperlink>
      <w:r w:rsidRPr="00D22E1F">
        <w:rPr>
          <w:rFonts w:ascii="Times New Roman" w:hAnsi="Times New Roman" w:cs="Times New Roman"/>
          <w:sz w:val="24"/>
          <w:szCs w:val="24"/>
        </w:rPr>
        <w:t xml:space="preserve">, </w:t>
      </w:r>
      <w:hyperlink r:id="rId28" w:history="1">
        <w:r w:rsidRPr="00D22E1F">
          <w:rPr>
            <w:rFonts w:ascii="Times New Roman" w:hAnsi="Times New Roman" w:cs="Times New Roman"/>
            <w:sz w:val="24"/>
            <w:szCs w:val="24"/>
          </w:rPr>
          <w:t>"м"</w:t>
        </w:r>
      </w:hyperlink>
      <w:r w:rsidRPr="00D22E1F">
        <w:rPr>
          <w:rFonts w:ascii="Times New Roman" w:hAnsi="Times New Roman" w:cs="Times New Roman"/>
          <w:sz w:val="24"/>
          <w:szCs w:val="24"/>
        </w:rPr>
        <w:t xml:space="preserve">, </w:t>
      </w:r>
      <w:hyperlink r:id="rId29" w:history="1">
        <w:r w:rsidRPr="00D22E1F">
          <w:rPr>
            <w:rFonts w:ascii="Times New Roman" w:hAnsi="Times New Roman" w:cs="Times New Roman"/>
            <w:sz w:val="24"/>
            <w:szCs w:val="24"/>
          </w:rPr>
          <w:t>"н"</w:t>
        </w:r>
      </w:hyperlink>
      <w:r w:rsidRPr="00D22E1F">
        <w:rPr>
          <w:rFonts w:ascii="Times New Roman" w:hAnsi="Times New Roman" w:cs="Times New Roman"/>
          <w:sz w:val="24"/>
          <w:szCs w:val="24"/>
        </w:rPr>
        <w:t xml:space="preserve">, </w:t>
      </w:r>
      <w:hyperlink r:id="rId30" w:history="1">
        <w:r w:rsidRPr="00D22E1F">
          <w:rPr>
            <w:rFonts w:ascii="Times New Roman" w:hAnsi="Times New Roman" w:cs="Times New Roman"/>
            <w:sz w:val="24"/>
            <w:szCs w:val="24"/>
          </w:rPr>
          <w:t>"о" пункта 7</w:t>
        </w:r>
      </w:hyperlink>
      <w:r w:rsidRPr="00D22E1F">
        <w:rPr>
          <w:rFonts w:ascii="Times New Roman" w:hAnsi="Times New Roman" w:cs="Times New Roman"/>
          <w:sz w:val="24"/>
          <w:szCs w:val="24"/>
        </w:rPr>
        <w:t xml:space="preserve"> Правил.</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случае если Соглашение предусматривает предоставление Субсидии в течение части срока реализации мероприятий,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которых предоставляется Субсидия, такое Соглашение должно содержать сведения об объемах бюджетных ассигнований бюджета муниципального образования на исполнение соответствующих расходных обязательств и условия, предусмотренные </w:t>
      </w:r>
      <w:hyperlink r:id="rId31" w:history="1">
        <w:r w:rsidRPr="00D22E1F">
          <w:rPr>
            <w:rFonts w:ascii="Times New Roman" w:hAnsi="Times New Roman" w:cs="Times New Roman"/>
            <w:sz w:val="24"/>
            <w:szCs w:val="24"/>
          </w:rPr>
          <w:t>подпунктами "б</w:t>
        </w:r>
      </w:hyperlink>
      <w:r w:rsidRPr="00D22E1F">
        <w:rPr>
          <w:rFonts w:ascii="Times New Roman" w:hAnsi="Times New Roman" w:cs="Times New Roman"/>
          <w:sz w:val="24"/>
          <w:szCs w:val="24"/>
        </w:rPr>
        <w:t xml:space="preserve"> - </w:t>
      </w:r>
      <w:hyperlink r:id="rId32" w:history="1">
        <w:r w:rsidRPr="00D22E1F">
          <w:rPr>
            <w:rFonts w:ascii="Times New Roman" w:hAnsi="Times New Roman" w:cs="Times New Roman"/>
            <w:sz w:val="24"/>
            <w:szCs w:val="24"/>
          </w:rPr>
          <w:t>н" пункта 7</w:t>
        </w:r>
      </w:hyperlink>
      <w:r w:rsidRPr="00D22E1F">
        <w:rPr>
          <w:rFonts w:ascii="Times New Roman" w:hAnsi="Times New Roman" w:cs="Times New Roman"/>
          <w:sz w:val="24"/>
          <w:szCs w:val="24"/>
        </w:rPr>
        <w:t xml:space="preserve"> Правил, установленные на весь срок реализации соответствующих мероприятий, и предусматривать ответственность за неисполнение (ненадлежащее исполнение) предусмотренных таким Соглашением обязательств.</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Типовая форма Соглашения утверждается Департаментом финансов Ивановской области. Соглашение заключается в соответствии с указанной типовой формой.</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случае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из федерального бюджета расходных обязательств Ивановской области, связанных с предоставлением Субсидий бюджетам муниципальных образований в целях оказания финансовой поддержки выполнения органами местного самоуправления полномочий по вопросам местного значения, форма и содержание Соглашений, а также процедура их заключения должны обеспечивать выполнение условий, установленных нормативными правовыми актами </w:t>
      </w:r>
      <w:r w:rsidRPr="00D22E1F">
        <w:rPr>
          <w:rFonts w:ascii="Times New Roman" w:hAnsi="Times New Roman" w:cs="Times New Roman"/>
          <w:sz w:val="24"/>
          <w:szCs w:val="24"/>
        </w:rPr>
        <w:lastRenderedPageBreak/>
        <w:t>Правительства Российской Федерации, регламентирующими общие требования к предоставлению и распределению Субсидий из федерального бюджета бюджетам субъектов Российской Федерации.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Основанием для внесения изменений в Соглашение также является уменьшение сметной стоимости строительства (реконструкции, в том числе с элементами реставрации) объектов капитального строительства, на </w:t>
      </w:r>
      <w:proofErr w:type="spellStart"/>
      <w:r w:rsidRPr="00D22E1F">
        <w:rPr>
          <w:rFonts w:ascii="Times New Roman" w:hAnsi="Times New Roman" w:cs="Times New Roman"/>
          <w:sz w:val="24"/>
          <w:szCs w:val="24"/>
        </w:rPr>
        <w:t>софинансирование</w:t>
      </w:r>
      <w:proofErr w:type="spellEnd"/>
      <w:r w:rsidRPr="00D22E1F">
        <w:rPr>
          <w:rFonts w:ascii="Times New Roman" w:hAnsi="Times New Roman" w:cs="Times New Roman"/>
          <w:sz w:val="24"/>
          <w:szCs w:val="24"/>
        </w:rPr>
        <w:t xml:space="preserve"> которых предоставлена Субсидия, по результатам проверки достоверности сметной стоимости строительства (реконструкции, в том числе с элементами реставрации) объектов капитального строительства, и (или) уменьшение цены муниципального контракта по результатам торгов на право его заключения, и (или) уменьшение размера финансового участия </w:t>
      </w:r>
      <w:proofErr w:type="spellStart"/>
      <w:r w:rsidRPr="00D22E1F">
        <w:rPr>
          <w:rFonts w:ascii="Times New Roman" w:hAnsi="Times New Roman" w:cs="Times New Roman"/>
          <w:sz w:val="24"/>
          <w:szCs w:val="24"/>
        </w:rPr>
        <w:t>концедента</w:t>
      </w:r>
      <w:proofErr w:type="spellEnd"/>
      <w:r w:rsidRPr="00D22E1F">
        <w:rPr>
          <w:rFonts w:ascii="Times New Roman" w:hAnsi="Times New Roman" w:cs="Times New Roman"/>
          <w:sz w:val="24"/>
          <w:szCs w:val="24"/>
        </w:rPr>
        <w:t xml:space="preserve"> вследствие уменьшения размера расходов на создание (реконструкцию) объекта концессионного соглашения.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случае уменьшения сметной стоимости строительства (реконструкции, в том числе с элементами реставрации) объектов капитального строительства и (или) уменьшения размера финансового участия </w:t>
      </w:r>
      <w:proofErr w:type="spellStart"/>
      <w:r w:rsidRPr="00D22E1F">
        <w:rPr>
          <w:rFonts w:ascii="Times New Roman" w:hAnsi="Times New Roman" w:cs="Times New Roman"/>
          <w:sz w:val="24"/>
          <w:szCs w:val="24"/>
        </w:rPr>
        <w:t>концедента</w:t>
      </w:r>
      <w:proofErr w:type="spellEnd"/>
      <w:r w:rsidRPr="00D22E1F">
        <w:rPr>
          <w:rFonts w:ascii="Times New Roman" w:hAnsi="Times New Roman" w:cs="Times New Roman"/>
          <w:sz w:val="24"/>
          <w:szCs w:val="24"/>
        </w:rPr>
        <w:t xml:space="preserve"> вследствие уменьшения размера расходов на создание (реконструкцию) объекта концессионного соглашения Субсидия предоставляется в объеме, определенном исходя из уровня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предусмотренного Соглашением.</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случае направления дополнительных средств местных бюджетов на финансовое обеспечение расходного обязательства муниципального образования,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которого предоставляется Субсидия, для достижения значений результатов использования Субсидии органами местного самоуправления муниципальных образований, общий объем бюджетных ассигнований, размер субсидии и уровень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указанные в Соглашении, не подлежат изменению.</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и Ивановской области, а также в случае сокращения размера Субсидии.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Соглашение заключается на срок, который не может быть менее срока, на который в установленном порядке утверждено распределение Субсидии соответствующему муниципальному образованию.</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случае увеличения в текущем финансовом году Субсидии в размере, не превышающем остатка Субсидии, не использованной на начало текущего финансового года на оплату муниципальных контрактов, заключенных от имени муниципального образования,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Соглашение могут быть внесены изменения в части уточнения (уменьшения) значений результатов использования Субсидии и корректировки графика выполнения мероприятий по проектированию и (или) строительству (реконструкции, в том числе с элементами реставрации) объектов капитального строительства в отчетном финансовом году с соответствующим уточнением (увеличением) значений результатов использования Субсидии и корректировки указанного графика в текущем финансовом году. Указанные изменения не учитываются при применении мер ответственности, предусмотренных </w:t>
      </w:r>
      <w:hyperlink r:id="rId33" w:history="1">
        <w:r w:rsidRPr="00D22E1F">
          <w:rPr>
            <w:rFonts w:ascii="Times New Roman" w:hAnsi="Times New Roman" w:cs="Times New Roman"/>
            <w:sz w:val="24"/>
            <w:szCs w:val="24"/>
          </w:rPr>
          <w:t>пунктами 12</w:t>
        </w:r>
      </w:hyperlink>
      <w:r w:rsidRPr="00D22E1F">
        <w:rPr>
          <w:rFonts w:ascii="Times New Roman" w:hAnsi="Times New Roman" w:cs="Times New Roman"/>
          <w:sz w:val="24"/>
          <w:szCs w:val="24"/>
        </w:rPr>
        <w:t xml:space="preserve">, </w:t>
      </w:r>
      <w:hyperlink r:id="rId34" w:history="1">
        <w:r w:rsidRPr="00D22E1F">
          <w:rPr>
            <w:rFonts w:ascii="Times New Roman" w:hAnsi="Times New Roman" w:cs="Times New Roman"/>
            <w:sz w:val="24"/>
            <w:szCs w:val="24"/>
          </w:rPr>
          <w:t>15</w:t>
        </w:r>
      </w:hyperlink>
      <w:r w:rsidRPr="00D22E1F">
        <w:rPr>
          <w:rFonts w:ascii="Times New Roman" w:hAnsi="Times New Roman" w:cs="Times New Roman"/>
          <w:sz w:val="24"/>
          <w:szCs w:val="24"/>
        </w:rPr>
        <w:t xml:space="preserve"> и </w:t>
      </w:r>
      <w:hyperlink r:id="rId35" w:history="1">
        <w:r w:rsidRPr="00D22E1F">
          <w:rPr>
            <w:rFonts w:ascii="Times New Roman" w:hAnsi="Times New Roman" w:cs="Times New Roman"/>
            <w:sz w:val="24"/>
            <w:szCs w:val="24"/>
          </w:rPr>
          <w:t>15.1</w:t>
        </w:r>
      </w:hyperlink>
      <w:r w:rsidRPr="00D22E1F">
        <w:rPr>
          <w:rFonts w:ascii="Times New Roman" w:hAnsi="Times New Roman" w:cs="Times New Roman"/>
          <w:sz w:val="24"/>
          <w:szCs w:val="24"/>
        </w:rPr>
        <w:t xml:space="preserve"> Правил.</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w:t>
      </w:r>
      <w:r w:rsidRPr="00D22E1F">
        <w:rPr>
          <w:rFonts w:ascii="Times New Roman" w:hAnsi="Times New Roman" w:cs="Times New Roman"/>
          <w:sz w:val="24"/>
          <w:szCs w:val="24"/>
        </w:rPr>
        <w:lastRenderedPageBreak/>
        <w:t>области об областном бюджете на текущий финансовый год и плановый период, предусматривающего предоставление Субсидий.</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4.2. Перечисление Субсидии из областного бюджета в бюджет муниципального образования осуществляется в установленном порядке на единые счета бюджетов, открытые финансовым органам муниципальных образований в Управлении Федерального казначейства по Ивановской области, - 03231 "Средства местных бюджетов".</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4.3. Перечисление Субсидии в местный бюджет осуществляется в объеме, соответствующем уровню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расходного обязательства муниципального образования, установленному Соглашением (при реализации мероприятий, предусмотренных </w:t>
      </w:r>
      <w:hyperlink w:anchor="Par33" w:history="1">
        <w:r w:rsidRPr="00D22E1F">
          <w:rPr>
            <w:rFonts w:ascii="Times New Roman" w:hAnsi="Times New Roman" w:cs="Times New Roman"/>
            <w:sz w:val="24"/>
            <w:szCs w:val="24"/>
          </w:rPr>
          <w:t>подпунктом "ж" пункта 1.2</w:t>
        </w:r>
      </w:hyperlink>
      <w:r w:rsidRPr="00D22E1F">
        <w:rPr>
          <w:rFonts w:ascii="Times New Roman" w:hAnsi="Times New Roman" w:cs="Times New Roman"/>
          <w:sz w:val="24"/>
          <w:szCs w:val="24"/>
        </w:rPr>
        <w:t xml:space="preserve"> настоящего Порядка, с учетом требований </w:t>
      </w:r>
      <w:hyperlink r:id="rId36" w:history="1">
        <w:r w:rsidRPr="00D22E1F">
          <w:rPr>
            <w:rFonts w:ascii="Times New Roman" w:hAnsi="Times New Roman" w:cs="Times New Roman"/>
            <w:sz w:val="24"/>
            <w:szCs w:val="24"/>
          </w:rPr>
          <w:t>статьи 10.1</w:t>
        </w:r>
      </w:hyperlink>
      <w:r w:rsidRPr="00D22E1F">
        <w:rPr>
          <w:rFonts w:ascii="Times New Roman" w:hAnsi="Times New Roman" w:cs="Times New Roman"/>
          <w:sz w:val="24"/>
          <w:szCs w:val="24"/>
        </w:rPr>
        <w:t xml:space="preserve"> Федерального закона N 115-ФЗ), на основании заявки муниципального образования о перечислении Субсидии, предоставляемой Департаменту по форме и в срок, установленные Департаментом, в пределах объема средств, предусмотренного для предоставления Субсидии. Перечисление Субсидии осуществляется Департаментом в течение 10 рабочих дней со дня регистрации заявки в Департаменте.</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Средства Субсидии предоставляются в местный бюджет в пределах суммы, необходимой для оплаты денежных обязательств, и перечисление осуществляется в порядке, установленном Федеральным казначейством.</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Доведение предельных объемов финансирования Субсидий, предоставляемых на </w:t>
      </w:r>
      <w:proofErr w:type="spellStart"/>
      <w:r w:rsidRPr="00D22E1F">
        <w:rPr>
          <w:rFonts w:ascii="Times New Roman" w:hAnsi="Times New Roman" w:cs="Times New Roman"/>
          <w:sz w:val="24"/>
          <w:szCs w:val="24"/>
        </w:rPr>
        <w:t>софинансирование</w:t>
      </w:r>
      <w:proofErr w:type="spellEnd"/>
      <w:r w:rsidRPr="00D22E1F">
        <w:rPr>
          <w:rFonts w:ascii="Times New Roman" w:hAnsi="Times New Roman" w:cs="Times New Roman"/>
          <w:sz w:val="24"/>
          <w:szCs w:val="24"/>
        </w:rPr>
        <w:t xml:space="preserve"> проектирования строительства (реконструкции), капитального ремонта, строительства (реконструкции, в том числе с элементами реставрации) объектов капитального строительства, капитального ремонта объектов капитального строительства, осуществляется главным распорядителем средств областного бюджета в сумме, соответствующей объему выполненных работ и (или) сумме аванса. В случае если муниципальным контрактом, предметом которого является выполнение работ по проектированию строительства (реконструкции), капитального ремонта, строительства (реконструкции, в том числе с элементами реставрации) объектов капитального строительства, капитального ремонта объектов капитального строительства, предусмотрено его поэтапное выполнение, выплата аванса осуществляется в соответствии с </w:t>
      </w:r>
      <w:hyperlink r:id="rId37" w:history="1">
        <w:r w:rsidRPr="00D22E1F">
          <w:rPr>
            <w:rFonts w:ascii="Times New Roman" w:hAnsi="Times New Roman" w:cs="Times New Roman"/>
            <w:sz w:val="24"/>
            <w:szCs w:val="24"/>
          </w:rPr>
          <w:t>пунктом 1 части 13 статьи 34</w:t>
        </w:r>
      </w:hyperlink>
      <w:r w:rsidRPr="00D22E1F">
        <w:rPr>
          <w:rFonts w:ascii="Times New Roman" w:hAnsi="Times New Roman" w:cs="Times New Roman"/>
          <w:sz w:val="24"/>
          <w:szCs w:val="24"/>
        </w:rPr>
        <w:t xml:space="preserve"> Федерального закона N 44-ФЗ.</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Субсидия перечисляется при условии наличия в бюджете (сводной бюджетной росписи) муниципального образования бюджетных ассигнований на исполнение расходного обязательства,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которого предоставляется субсидия, в объеме, предусмотренном с учетом </w:t>
      </w:r>
      <w:hyperlink w:anchor="Par54" w:history="1">
        <w:r w:rsidRPr="00D22E1F">
          <w:rPr>
            <w:rFonts w:ascii="Times New Roman" w:hAnsi="Times New Roman" w:cs="Times New Roman"/>
            <w:sz w:val="24"/>
            <w:szCs w:val="24"/>
          </w:rPr>
          <w:t>пункта 1.4</w:t>
        </w:r>
      </w:hyperlink>
      <w:r w:rsidRPr="00D22E1F">
        <w:rPr>
          <w:rFonts w:ascii="Times New Roman" w:hAnsi="Times New Roman" w:cs="Times New Roman"/>
          <w:sz w:val="24"/>
          <w:szCs w:val="24"/>
        </w:rPr>
        <w:t xml:space="preserve"> настоящего Порядка.</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Доведение предельных объемов финансирования Субсидии осуществляется Департаментом на основании заявки муниципального образования о перечислении Субсидии и следующих документов:</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заверенных органом местного самоуправления муниципального образования копий муниципальных контрактов, концессионных соглашений со всеми приложениями, копий дополнительных соглашений к муниципальным контрактам, концессионным соглашениям (в случае внесения изменений в муниципальные контракты, концессионные соглашения);</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заверенной органом местного самоуправления муниципального образования копии счета на оплату авансовых платежей по муниципальным контрактам, концессионным соглашениям, заключаемым муниципальным образованием, источниками финансового обеспечения которых являются средства Субсидии, или документов, подтверждающих приемку выполненных работ по муниципальным контрактам, концессионным соглашениям, подписанных в Единой информационной системе в сфере закупок в соответствии с требованиями Федерального </w:t>
      </w:r>
      <w:hyperlink r:id="rId38" w:history="1">
        <w:r w:rsidRPr="00D22E1F">
          <w:rPr>
            <w:rFonts w:ascii="Times New Roman" w:hAnsi="Times New Roman" w:cs="Times New Roman"/>
            <w:sz w:val="24"/>
            <w:szCs w:val="24"/>
          </w:rPr>
          <w:t>закона</w:t>
        </w:r>
      </w:hyperlink>
      <w:r w:rsidRPr="00D22E1F">
        <w:rPr>
          <w:rFonts w:ascii="Times New Roman" w:hAnsi="Times New Roman" w:cs="Times New Roman"/>
          <w:sz w:val="24"/>
          <w:szCs w:val="24"/>
        </w:rPr>
        <w:t xml:space="preserve"> N </w:t>
      </w:r>
      <w:r w:rsidRPr="00D22E1F">
        <w:rPr>
          <w:rFonts w:ascii="Times New Roman" w:hAnsi="Times New Roman" w:cs="Times New Roman"/>
          <w:sz w:val="24"/>
          <w:szCs w:val="24"/>
        </w:rPr>
        <w:lastRenderedPageBreak/>
        <w:t>44-ФЗ, с приложением актов о приемке выполненных работ (по форме КС-2) и иных документов, подтверждающих необходимость осуществления оплаты;</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заверенной в установленном законодательством Российской Федерации порядке копии муниципального акта, утверждающего муниципальную программу муниципального образования, предусматривающую перечень мероприятий (результатов),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которых предоставляется Субсидия и которые соответствуют целям, указанным в </w:t>
      </w:r>
      <w:hyperlink w:anchor="Par18" w:history="1">
        <w:r w:rsidRPr="00D22E1F">
          <w:rPr>
            <w:rFonts w:ascii="Times New Roman" w:hAnsi="Times New Roman" w:cs="Times New Roman"/>
            <w:sz w:val="24"/>
            <w:szCs w:val="24"/>
          </w:rPr>
          <w:t>пункте 1.1</w:t>
        </w:r>
      </w:hyperlink>
      <w:r w:rsidRPr="00D22E1F">
        <w:rPr>
          <w:rFonts w:ascii="Times New Roman" w:hAnsi="Times New Roman" w:cs="Times New Roman"/>
          <w:sz w:val="24"/>
          <w:szCs w:val="24"/>
        </w:rPr>
        <w:t xml:space="preserve"> настоящего Порядка, и сроки их реализации.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4.4. Объем бюджетных ассигнований местного бюджета на финансовое обеспечение расходного обязательства, в целях </w:t>
      </w:r>
      <w:proofErr w:type="spellStart"/>
      <w:r w:rsidRPr="00D22E1F">
        <w:rPr>
          <w:rFonts w:ascii="Times New Roman" w:hAnsi="Times New Roman" w:cs="Times New Roman"/>
          <w:sz w:val="24"/>
          <w:szCs w:val="24"/>
        </w:rPr>
        <w:t>софинансирования</w:t>
      </w:r>
      <w:proofErr w:type="spellEnd"/>
      <w:r w:rsidRPr="00D22E1F">
        <w:rPr>
          <w:rFonts w:ascii="Times New Roman" w:hAnsi="Times New Roman" w:cs="Times New Roman"/>
          <w:sz w:val="24"/>
          <w:szCs w:val="24"/>
        </w:rPr>
        <w:t xml:space="preserve"> которого предоставляется Субсидия, утверждается решением представительного органа местного самоуправления муниципального образования о бюджете (сводной бюджетной росписью местного бюджета) исходя из необходимости достижения установленных Соглашением значений результатов использования Субсидии.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4.5. Оценка эффективности использования Субсидии осуществляется Департаментом на основании сравнения планируемых и достигнутых значений показателя, установленного в соответствии с </w:t>
      </w:r>
      <w:hyperlink w:anchor="Par56" w:history="1">
        <w:r w:rsidRPr="00D22E1F">
          <w:rPr>
            <w:rFonts w:ascii="Times New Roman" w:hAnsi="Times New Roman" w:cs="Times New Roman"/>
            <w:sz w:val="24"/>
            <w:szCs w:val="24"/>
          </w:rPr>
          <w:t>пунктом 1.5</w:t>
        </w:r>
      </w:hyperlink>
      <w:r w:rsidRPr="00D22E1F">
        <w:rPr>
          <w:rFonts w:ascii="Times New Roman" w:hAnsi="Times New Roman" w:cs="Times New Roman"/>
          <w:sz w:val="24"/>
          <w:szCs w:val="24"/>
        </w:rPr>
        <w:t xml:space="preserve"> настоящего Порядка, с учетом соблюдения сроков выполнения муниципальными образованиями обязательств, предусмотренных Соглашением.</w:t>
      </w:r>
    </w:p>
    <w:p w:rsidR="00D22E1F" w:rsidRPr="00D22E1F" w:rsidRDefault="00D22E1F" w:rsidP="00D22E1F">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4.6. В случае нецелевого использования Субсидии к муниципальному образованию применяются бюджетные меры принуждения в соответствии с бюджетным законодательством Российской Федерации.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26" w:name="Par204"/>
      <w:bookmarkEnd w:id="26"/>
      <w:r w:rsidRPr="00D22E1F">
        <w:rPr>
          <w:rFonts w:ascii="Times New Roman" w:hAnsi="Times New Roman" w:cs="Times New Roman"/>
          <w:sz w:val="24"/>
          <w:szCs w:val="24"/>
        </w:rPr>
        <w:t xml:space="preserve">4.7.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39" w:history="1">
        <w:r w:rsidRPr="00D22E1F">
          <w:rPr>
            <w:rFonts w:ascii="Times New Roman" w:hAnsi="Times New Roman" w:cs="Times New Roman"/>
            <w:sz w:val="24"/>
            <w:szCs w:val="24"/>
          </w:rPr>
          <w:t>подпунктами "б"</w:t>
        </w:r>
      </w:hyperlink>
      <w:r w:rsidRPr="00D22E1F">
        <w:rPr>
          <w:rFonts w:ascii="Times New Roman" w:hAnsi="Times New Roman" w:cs="Times New Roman"/>
          <w:sz w:val="24"/>
          <w:szCs w:val="24"/>
        </w:rPr>
        <w:t xml:space="preserve">, </w:t>
      </w:r>
      <w:hyperlink r:id="rId40" w:history="1">
        <w:r w:rsidRPr="00D22E1F">
          <w:rPr>
            <w:rFonts w:ascii="Times New Roman" w:hAnsi="Times New Roman" w:cs="Times New Roman"/>
            <w:sz w:val="24"/>
            <w:szCs w:val="24"/>
          </w:rPr>
          <w:t>"б.1" пункта 7</w:t>
        </w:r>
      </w:hyperlink>
      <w:r w:rsidRPr="00D22E1F">
        <w:rPr>
          <w:rFonts w:ascii="Times New Roman" w:hAnsi="Times New Roman" w:cs="Times New Roman"/>
          <w:sz w:val="24"/>
          <w:szCs w:val="24"/>
        </w:rPr>
        <w:t xml:space="preserve"> Правил,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в срок до 1 мая года, следующего за годом предоставления Субсидии, рассчитывается в соответствии с </w:t>
      </w:r>
      <w:hyperlink r:id="rId41" w:history="1">
        <w:r w:rsidRPr="00D22E1F">
          <w:rPr>
            <w:rFonts w:ascii="Times New Roman" w:hAnsi="Times New Roman" w:cs="Times New Roman"/>
            <w:sz w:val="24"/>
            <w:szCs w:val="24"/>
          </w:rPr>
          <w:t>пунктами 12</w:t>
        </w:r>
      </w:hyperlink>
      <w:r w:rsidRPr="00D22E1F">
        <w:rPr>
          <w:rFonts w:ascii="Times New Roman" w:hAnsi="Times New Roman" w:cs="Times New Roman"/>
          <w:sz w:val="24"/>
          <w:szCs w:val="24"/>
        </w:rPr>
        <w:t xml:space="preserve"> - </w:t>
      </w:r>
      <w:hyperlink r:id="rId42" w:history="1">
        <w:r w:rsidRPr="00D22E1F">
          <w:rPr>
            <w:rFonts w:ascii="Times New Roman" w:hAnsi="Times New Roman" w:cs="Times New Roman"/>
            <w:sz w:val="24"/>
            <w:szCs w:val="24"/>
          </w:rPr>
          <w:t>14</w:t>
        </w:r>
      </w:hyperlink>
      <w:r w:rsidRPr="00D22E1F">
        <w:rPr>
          <w:rFonts w:ascii="Times New Roman" w:hAnsi="Times New Roman" w:cs="Times New Roman"/>
          <w:sz w:val="24"/>
          <w:szCs w:val="24"/>
        </w:rPr>
        <w:t xml:space="preserve"> Правил.</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27" w:name="Par206"/>
      <w:bookmarkEnd w:id="27"/>
      <w:r w:rsidRPr="00D22E1F">
        <w:rPr>
          <w:rFonts w:ascii="Times New Roman" w:hAnsi="Times New Roman" w:cs="Times New Roman"/>
          <w:sz w:val="24"/>
          <w:szCs w:val="24"/>
        </w:rPr>
        <w:t xml:space="preserve">4.8.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43" w:history="1">
        <w:r w:rsidRPr="00D22E1F">
          <w:rPr>
            <w:rFonts w:ascii="Times New Roman" w:hAnsi="Times New Roman" w:cs="Times New Roman"/>
            <w:sz w:val="24"/>
            <w:szCs w:val="24"/>
          </w:rPr>
          <w:t>подпунктом "г" пункта 7</w:t>
        </w:r>
      </w:hyperlink>
      <w:r w:rsidRPr="00D22E1F">
        <w:rPr>
          <w:rFonts w:ascii="Times New Roman" w:hAnsi="Times New Roman" w:cs="Times New Roman"/>
          <w:sz w:val="24"/>
          <w:szCs w:val="24"/>
        </w:rPr>
        <w:t xml:space="preserve"> Правил, и в срок до 1 апреля года, следующего за годом предоставления Субсидии, указанные нарушения не устранены, объем средств, соответствующий 10 процентам объема Субсидии, предусмотренной муниципальному образованию на год, в котором допущены нарушения указанных обязательств, без учета размера остатка Субсидии, не использованного по состоянию на 1 января текущего финансового года, подлежит возврату из бюджета муниципального образования в областной бюджет в срок до 1 мая года, следующего за годом предоставления Субсидии (в отношении Субсидий, по которым срок устранения нарушений в соответствии с </w:t>
      </w:r>
      <w:hyperlink r:id="rId44" w:history="1">
        <w:r w:rsidRPr="00D22E1F">
          <w:rPr>
            <w:rFonts w:ascii="Times New Roman" w:hAnsi="Times New Roman" w:cs="Times New Roman"/>
            <w:sz w:val="24"/>
            <w:szCs w:val="24"/>
          </w:rPr>
          <w:t>пунктом 16</w:t>
        </w:r>
      </w:hyperlink>
      <w:r w:rsidRPr="00D22E1F">
        <w:rPr>
          <w:rFonts w:ascii="Times New Roman" w:hAnsi="Times New Roman" w:cs="Times New Roman"/>
          <w:sz w:val="24"/>
          <w:szCs w:val="24"/>
        </w:rPr>
        <w:t xml:space="preserve"> Правил может быть продлен, - до 15 июня года, следующего за годом предоставления Субсидии), если муниципальным образованием, допустившим нарушение соответствующих обязательств, до 1 апреля года, следующего за годом предоставления Субсидии, не представлены документы, предусмотренные </w:t>
      </w:r>
      <w:hyperlink r:id="rId45" w:history="1">
        <w:r w:rsidRPr="00D22E1F">
          <w:rPr>
            <w:rFonts w:ascii="Times New Roman" w:hAnsi="Times New Roman" w:cs="Times New Roman"/>
            <w:sz w:val="24"/>
            <w:szCs w:val="24"/>
          </w:rPr>
          <w:t>пунктом 16</w:t>
        </w:r>
      </w:hyperlink>
      <w:r w:rsidRPr="00D22E1F">
        <w:rPr>
          <w:rFonts w:ascii="Times New Roman" w:hAnsi="Times New Roman" w:cs="Times New Roman"/>
          <w:sz w:val="24"/>
          <w:szCs w:val="24"/>
        </w:rPr>
        <w:t xml:space="preserve"> Правил.</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В случае одновременного нарушения обязательств, предусмотренных Соглашением в соответствии с </w:t>
      </w:r>
      <w:hyperlink r:id="rId46" w:history="1">
        <w:r w:rsidRPr="00D22E1F">
          <w:rPr>
            <w:rFonts w:ascii="Times New Roman" w:hAnsi="Times New Roman" w:cs="Times New Roman"/>
            <w:sz w:val="24"/>
            <w:szCs w:val="24"/>
          </w:rPr>
          <w:t>подпунктами "б"</w:t>
        </w:r>
      </w:hyperlink>
      <w:r w:rsidRPr="00D22E1F">
        <w:rPr>
          <w:rFonts w:ascii="Times New Roman" w:hAnsi="Times New Roman" w:cs="Times New Roman"/>
          <w:sz w:val="24"/>
          <w:szCs w:val="24"/>
        </w:rPr>
        <w:t xml:space="preserve">, </w:t>
      </w:r>
      <w:hyperlink r:id="rId47" w:history="1">
        <w:r w:rsidRPr="00D22E1F">
          <w:rPr>
            <w:rFonts w:ascii="Times New Roman" w:hAnsi="Times New Roman" w:cs="Times New Roman"/>
            <w:sz w:val="24"/>
            <w:szCs w:val="24"/>
          </w:rPr>
          <w:t>"б.1"</w:t>
        </w:r>
      </w:hyperlink>
      <w:r w:rsidRPr="00D22E1F">
        <w:rPr>
          <w:rFonts w:ascii="Times New Roman" w:hAnsi="Times New Roman" w:cs="Times New Roman"/>
          <w:sz w:val="24"/>
          <w:szCs w:val="24"/>
        </w:rPr>
        <w:t xml:space="preserve"> и </w:t>
      </w:r>
      <w:hyperlink r:id="rId48" w:history="1">
        <w:r w:rsidRPr="00D22E1F">
          <w:rPr>
            <w:rFonts w:ascii="Times New Roman" w:hAnsi="Times New Roman" w:cs="Times New Roman"/>
            <w:sz w:val="24"/>
            <w:szCs w:val="24"/>
          </w:rPr>
          <w:t>"г" пункта 7</w:t>
        </w:r>
      </w:hyperlink>
      <w:r w:rsidRPr="00D22E1F">
        <w:rPr>
          <w:rFonts w:ascii="Times New Roman" w:hAnsi="Times New Roman" w:cs="Times New Roman"/>
          <w:sz w:val="24"/>
          <w:szCs w:val="24"/>
        </w:rPr>
        <w:t xml:space="preserve"> Правил, возврату подлежит объем средств, соответствующий 10 процентам объема Субсидии на </w:t>
      </w:r>
      <w:proofErr w:type="spellStart"/>
      <w:r w:rsidRPr="00D22E1F">
        <w:rPr>
          <w:rFonts w:ascii="Times New Roman" w:hAnsi="Times New Roman" w:cs="Times New Roman"/>
          <w:sz w:val="24"/>
          <w:szCs w:val="24"/>
        </w:rPr>
        <w:t>софинансирование</w:t>
      </w:r>
      <w:proofErr w:type="spellEnd"/>
      <w:r w:rsidRPr="00D22E1F">
        <w:rPr>
          <w:rFonts w:ascii="Times New Roman" w:hAnsi="Times New Roman" w:cs="Times New Roman"/>
          <w:sz w:val="24"/>
          <w:szCs w:val="24"/>
        </w:rPr>
        <w:t xml:space="preserve"> капитальных вложений в объекты муниципальной собственности, определенный в соответствии с настоящим пунктом.</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28" w:name="Par210"/>
      <w:bookmarkEnd w:id="28"/>
      <w:r w:rsidRPr="00D22E1F">
        <w:rPr>
          <w:rFonts w:ascii="Times New Roman" w:hAnsi="Times New Roman" w:cs="Times New Roman"/>
          <w:sz w:val="24"/>
          <w:szCs w:val="24"/>
        </w:rPr>
        <w:lastRenderedPageBreak/>
        <w:t xml:space="preserve">4.9. Основанием для освобождения муниципальных образований от применения мер ответственности, предусмотренных </w:t>
      </w:r>
      <w:hyperlink w:anchor="Par204" w:history="1">
        <w:r w:rsidRPr="00D22E1F">
          <w:rPr>
            <w:rFonts w:ascii="Times New Roman" w:hAnsi="Times New Roman" w:cs="Times New Roman"/>
            <w:sz w:val="24"/>
            <w:szCs w:val="24"/>
          </w:rPr>
          <w:t>пунктами 4.7</w:t>
        </w:r>
      </w:hyperlink>
      <w:r w:rsidRPr="00D22E1F">
        <w:rPr>
          <w:rFonts w:ascii="Times New Roman" w:hAnsi="Times New Roman" w:cs="Times New Roman"/>
          <w:sz w:val="24"/>
          <w:szCs w:val="24"/>
        </w:rPr>
        <w:t xml:space="preserve"> и </w:t>
      </w:r>
      <w:hyperlink w:anchor="Par206" w:history="1">
        <w:r w:rsidRPr="00D22E1F">
          <w:rPr>
            <w:rFonts w:ascii="Times New Roman" w:hAnsi="Times New Roman" w:cs="Times New Roman"/>
            <w:sz w:val="24"/>
            <w:szCs w:val="24"/>
          </w:rPr>
          <w:t>4.8</w:t>
        </w:r>
      </w:hyperlink>
      <w:r w:rsidRPr="00D22E1F">
        <w:rPr>
          <w:rFonts w:ascii="Times New Roman" w:hAnsi="Times New Roman" w:cs="Times New Roman"/>
          <w:sz w:val="24"/>
          <w:szCs w:val="24"/>
        </w:rP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Департамент при наличии основания, предусмотренного </w:t>
      </w:r>
      <w:hyperlink w:anchor="Par210" w:history="1">
        <w:r w:rsidRPr="00D22E1F">
          <w:rPr>
            <w:rFonts w:ascii="Times New Roman" w:hAnsi="Times New Roman" w:cs="Times New Roman"/>
            <w:sz w:val="24"/>
            <w:szCs w:val="24"/>
          </w:rPr>
          <w:t>абзацем первым</w:t>
        </w:r>
      </w:hyperlink>
      <w:r w:rsidRPr="00D22E1F">
        <w:rPr>
          <w:rFonts w:ascii="Times New Roman" w:hAnsi="Times New Roman" w:cs="Times New Roman"/>
          <w:sz w:val="24"/>
          <w:szCs w:val="24"/>
        </w:rPr>
        <w:t xml:space="preserve"> настоящего пункта, действует в соответствии с </w:t>
      </w:r>
      <w:hyperlink r:id="rId49" w:history="1">
        <w:r w:rsidRPr="00D22E1F">
          <w:rPr>
            <w:rFonts w:ascii="Times New Roman" w:hAnsi="Times New Roman" w:cs="Times New Roman"/>
            <w:sz w:val="24"/>
            <w:szCs w:val="24"/>
          </w:rPr>
          <w:t>пунктами 16</w:t>
        </w:r>
      </w:hyperlink>
      <w:r w:rsidRPr="00D22E1F">
        <w:rPr>
          <w:rFonts w:ascii="Times New Roman" w:hAnsi="Times New Roman" w:cs="Times New Roman"/>
          <w:sz w:val="24"/>
          <w:szCs w:val="24"/>
        </w:rPr>
        <w:t xml:space="preserve">, </w:t>
      </w:r>
      <w:hyperlink r:id="rId50" w:history="1">
        <w:r w:rsidRPr="00D22E1F">
          <w:rPr>
            <w:rFonts w:ascii="Times New Roman" w:hAnsi="Times New Roman" w:cs="Times New Roman"/>
            <w:sz w:val="24"/>
            <w:szCs w:val="24"/>
          </w:rPr>
          <w:t>16.1</w:t>
        </w:r>
      </w:hyperlink>
      <w:r w:rsidRPr="00D22E1F">
        <w:rPr>
          <w:rFonts w:ascii="Times New Roman" w:hAnsi="Times New Roman" w:cs="Times New Roman"/>
          <w:sz w:val="24"/>
          <w:szCs w:val="24"/>
        </w:rPr>
        <w:t xml:space="preserve"> Правил.</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4.10. В случае отсутствия оснований для освобождения муниципальных образований от применения мер ответственности, предусмотренных </w:t>
      </w:r>
      <w:hyperlink w:anchor="Par204" w:history="1">
        <w:r w:rsidRPr="00D22E1F">
          <w:rPr>
            <w:rFonts w:ascii="Times New Roman" w:hAnsi="Times New Roman" w:cs="Times New Roman"/>
            <w:sz w:val="24"/>
            <w:szCs w:val="24"/>
          </w:rPr>
          <w:t>пунктами 4.7</w:t>
        </w:r>
      </w:hyperlink>
      <w:r w:rsidRPr="00D22E1F">
        <w:rPr>
          <w:rFonts w:ascii="Times New Roman" w:hAnsi="Times New Roman" w:cs="Times New Roman"/>
          <w:sz w:val="24"/>
          <w:szCs w:val="24"/>
        </w:rPr>
        <w:t xml:space="preserve"> и </w:t>
      </w:r>
      <w:hyperlink w:anchor="Par206" w:history="1">
        <w:r w:rsidRPr="00D22E1F">
          <w:rPr>
            <w:rFonts w:ascii="Times New Roman" w:hAnsi="Times New Roman" w:cs="Times New Roman"/>
            <w:sz w:val="24"/>
            <w:szCs w:val="24"/>
          </w:rPr>
          <w:t>4.8</w:t>
        </w:r>
      </w:hyperlink>
      <w:r w:rsidRPr="00D22E1F">
        <w:rPr>
          <w:rFonts w:ascii="Times New Roman" w:hAnsi="Times New Roman" w:cs="Times New Roman"/>
          <w:sz w:val="24"/>
          <w:szCs w:val="24"/>
        </w:rPr>
        <w:t xml:space="preserve"> настоящего Порядка, Департамент не позднее 15 апреля года, следующего за годом предоставления Субсидии, направляет главе муниципального образования требование по возврату из местного бюджета в областной бюджет объема средств, рассчитанного в соответствии с </w:t>
      </w:r>
      <w:hyperlink w:anchor="Par204" w:history="1">
        <w:r w:rsidRPr="00D22E1F">
          <w:rPr>
            <w:rFonts w:ascii="Times New Roman" w:hAnsi="Times New Roman" w:cs="Times New Roman"/>
            <w:sz w:val="24"/>
            <w:szCs w:val="24"/>
          </w:rPr>
          <w:t>пунктами 4.7</w:t>
        </w:r>
      </w:hyperlink>
      <w:r w:rsidRPr="00D22E1F">
        <w:rPr>
          <w:rFonts w:ascii="Times New Roman" w:hAnsi="Times New Roman" w:cs="Times New Roman"/>
          <w:sz w:val="24"/>
          <w:szCs w:val="24"/>
        </w:rPr>
        <w:t xml:space="preserve"> и </w:t>
      </w:r>
      <w:hyperlink w:anchor="Par206" w:history="1">
        <w:r w:rsidRPr="00D22E1F">
          <w:rPr>
            <w:rFonts w:ascii="Times New Roman" w:hAnsi="Times New Roman" w:cs="Times New Roman"/>
            <w:sz w:val="24"/>
            <w:szCs w:val="24"/>
          </w:rPr>
          <w:t>4.8</w:t>
        </w:r>
      </w:hyperlink>
      <w:r w:rsidRPr="00D22E1F">
        <w:rPr>
          <w:rFonts w:ascii="Times New Roman" w:hAnsi="Times New Roman" w:cs="Times New Roman"/>
          <w:sz w:val="24"/>
          <w:szCs w:val="24"/>
        </w:rPr>
        <w:t xml:space="preserve"> настоящего Порядка, с указанием сумм, подлежащих возврату, средств и сроков их возврата в соответствии с настоящими Правилами (далее - требование по возврату).</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 xml:space="preserve">Департамент в случае полного или частичного </w:t>
      </w:r>
      <w:proofErr w:type="spellStart"/>
      <w:r w:rsidRPr="00D22E1F">
        <w:rPr>
          <w:rFonts w:ascii="Times New Roman" w:hAnsi="Times New Roman" w:cs="Times New Roman"/>
          <w:sz w:val="24"/>
          <w:szCs w:val="24"/>
        </w:rPr>
        <w:t>неперечисления</w:t>
      </w:r>
      <w:proofErr w:type="spellEnd"/>
      <w:r w:rsidRPr="00D22E1F">
        <w:rPr>
          <w:rFonts w:ascii="Times New Roman" w:hAnsi="Times New Roman" w:cs="Times New Roman"/>
          <w:sz w:val="24"/>
          <w:szCs w:val="24"/>
        </w:rPr>
        <w:t xml:space="preserve"> сумм, указанных в требовании по возврату, с даты </w:t>
      </w:r>
      <w:proofErr w:type="gramStart"/>
      <w:r w:rsidRPr="00D22E1F">
        <w:rPr>
          <w:rFonts w:ascii="Times New Roman" w:hAnsi="Times New Roman" w:cs="Times New Roman"/>
          <w:sz w:val="24"/>
          <w:szCs w:val="24"/>
        </w:rPr>
        <w:t>истечения</w:t>
      </w:r>
      <w:proofErr w:type="gramEnd"/>
      <w:r w:rsidRPr="00D22E1F">
        <w:rPr>
          <w:rFonts w:ascii="Times New Roman" w:hAnsi="Times New Roman" w:cs="Times New Roman"/>
          <w:sz w:val="24"/>
          <w:szCs w:val="24"/>
        </w:rPr>
        <w:t xml:space="preserve"> установленных </w:t>
      </w:r>
      <w:hyperlink w:anchor="Par204" w:history="1">
        <w:r w:rsidRPr="00D22E1F">
          <w:rPr>
            <w:rFonts w:ascii="Times New Roman" w:hAnsi="Times New Roman" w:cs="Times New Roman"/>
            <w:sz w:val="24"/>
            <w:szCs w:val="24"/>
          </w:rPr>
          <w:t>пунктами 4.7</w:t>
        </w:r>
      </w:hyperlink>
      <w:r w:rsidRPr="00D22E1F">
        <w:rPr>
          <w:rFonts w:ascii="Times New Roman" w:hAnsi="Times New Roman" w:cs="Times New Roman"/>
          <w:sz w:val="24"/>
          <w:szCs w:val="24"/>
        </w:rPr>
        <w:t xml:space="preserve"> и </w:t>
      </w:r>
      <w:hyperlink w:anchor="Par206" w:history="1">
        <w:r w:rsidRPr="00D22E1F">
          <w:rPr>
            <w:rFonts w:ascii="Times New Roman" w:hAnsi="Times New Roman" w:cs="Times New Roman"/>
            <w:sz w:val="24"/>
            <w:szCs w:val="24"/>
          </w:rPr>
          <w:t>4.8</w:t>
        </w:r>
      </w:hyperlink>
      <w:r w:rsidRPr="00D22E1F">
        <w:rPr>
          <w:rFonts w:ascii="Times New Roman" w:hAnsi="Times New Roman" w:cs="Times New Roman"/>
          <w:sz w:val="24"/>
          <w:szCs w:val="24"/>
        </w:rPr>
        <w:t xml:space="preserve"> настоящего Порядка сроков для возврата в областной бюджет средств из местного бюджета принимает меры по взысканию указанных средств в соответствии с законодательством Российской Федерации.</w:t>
      </w:r>
    </w:p>
    <w:p w:rsidR="00D22E1F" w:rsidRPr="00D22E1F" w:rsidRDefault="00D22E1F" w:rsidP="00D22E1F">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D22E1F">
        <w:rPr>
          <w:rFonts w:ascii="Times New Roman" w:hAnsi="Times New Roman" w:cs="Times New Roman"/>
          <w:sz w:val="24"/>
          <w:szCs w:val="24"/>
        </w:rPr>
        <w:t>4.11. Контроль за соблюдением муниципальными образованиями условий, порядка и целей предоставления Субсидий осуществляется Департаментом и органами государственного финансового контроля Ивановской области.</w:t>
      </w:r>
    </w:p>
    <w:bookmarkEnd w:id="0"/>
    <w:p w:rsidR="00296E3D" w:rsidRPr="00D22E1F" w:rsidRDefault="00296E3D" w:rsidP="00D22E1F">
      <w:pPr>
        <w:spacing w:line="276" w:lineRule="auto"/>
        <w:ind w:firstLine="709"/>
        <w:contextualSpacing/>
        <w:rPr>
          <w:rFonts w:ascii="Times New Roman" w:hAnsi="Times New Roman" w:cs="Times New Roman"/>
          <w:sz w:val="24"/>
          <w:szCs w:val="24"/>
        </w:rPr>
      </w:pPr>
    </w:p>
    <w:sectPr w:rsidR="00296E3D" w:rsidRPr="00D22E1F" w:rsidSect="00D22E1F">
      <w:pgSz w:w="11906" w:h="16838"/>
      <w:pgMar w:top="709"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E1F"/>
    <w:rsid w:val="00296E3D"/>
    <w:rsid w:val="00D22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EF6B38-06E2-493F-B75A-252E112E6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wmf"/><Relationship Id="rId18" Type="http://schemas.openxmlformats.org/officeDocument/2006/relationships/hyperlink" Target="https://login.consultant.ru/link/?req=doc&amp;base=RLAW224&amp;n=185522&amp;dst=100226" TargetMode="External"/><Relationship Id="rId26" Type="http://schemas.openxmlformats.org/officeDocument/2006/relationships/hyperlink" Target="https://login.consultant.ru/link/?req=doc&amp;base=RLAW224&amp;n=185522&amp;dst=100046" TargetMode="External"/><Relationship Id="rId39" Type="http://schemas.openxmlformats.org/officeDocument/2006/relationships/hyperlink" Target="https://login.consultant.ru/link/?req=doc&amp;base=RLAW224&amp;n=185522&amp;dst=100225" TargetMode="External"/><Relationship Id="rId3" Type="http://schemas.openxmlformats.org/officeDocument/2006/relationships/webSettings" Target="webSettings.xml"/><Relationship Id="rId21" Type="http://schemas.openxmlformats.org/officeDocument/2006/relationships/hyperlink" Target="https://login.consultant.ru/link/?req=doc&amp;base=RLAW224&amp;n=185522&amp;dst=100284" TargetMode="External"/><Relationship Id="rId34" Type="http://schemas.openxmlformats.org/officeDocument/2006/relationships/hyperlink" Target="https://login.consultant.ru/link/?req=doc&amp;base=RLAW224&amp;n=185522&amp;dst=100252" TargetMode="External"/><Relationship Id="rId42" Type="http://schemas.openxmlformats.org/officeDocument/2006/relationships/hyperlink" Target="https://login.consultant.ru/link/?req=doc&amp;base=RLAW224&amp;n=185522&amp;dst=100247" TargetMode="External"/><Relationship Id="rId47" Type="http://schemas.openxmlformats.org/officeDocument/2006/relationships/hyperlink" Target="https://login.consultant.ru/link/?req=doc&amp;base=RLAW224&amp;n=185522&amp;dst=100226" TargetMode="External"/><Relationship Id="rId50" Type="http://schemas.openxmlformats.org/officeDocument/2006/relationships/hyperlink" Target="https://login.consultant.ru/link/?req=doc&amp;base=RLAW224&amp;n=185522&amp;dst=100184" TargetMode="External"/><Relationship Id="rId7" Type="http://schemas.openxmlformats.org/officeDocument/2006/relationships/hyperlink" Target="https://login.consultant.ru/link/?req=doc&amp;base=RLAW224&amp;n=185522&amp;dst=100308" TargetMode="External"/><Relationship Id="rId12" Type="http://schemas.openxmlformats.org/officeDocument/2006/relationships/hyperlink" Target="https://login.consultant.ru/link/?req=doc&amp;base=RLAW224&amp;n=185522&amp;dst=100242" TargetMode="External"/><Relationship Id="rId17" Type="http://schemas.openxmlformats.org/officeDocument/2006/relationships/hyperlink" Target="https://login.consultant.ru/link/?req=doc&amp;base=RLAW224&amp;n=185522&amp;dst=100225" TargetMode="External"/><Relationship Id="rId25" Type="http://schemas.openxmlformats.org/officeDocument/2006/relationships/hyperlink" Target="https://login.consultant.ru/link/?req=doc&amp;base=RLAW224&amp;n=185522&amp;dst=100230" TargetMode="External"/><Relationship Id="rId33" Type="http://schemas.openxmlformats.org/officeDocument/2006/relationships/hyperlink" Target="https://login.consultant.ru/link/?req=doc&amp;base=RLAW224&amp;n=185522&amp;dst=100242" TargetMode="External"/><Relationship Id="rId38" Type="http://schemas.openxmlformats.org/officeDocument/2006/relationships/hyperlink" Target="https://login.consultant.ru/link/?req=doc&amp;base=LAW&amp;n=494990" TargetMode="External"/><Relationship Id="rId46" Type="http://schemas.openxmlformats.org/officeDocument/2006/relationships/hyperlink" Target="https://login.consultant.ru/link/?req=doc&amp;base=RLAW224&amp;n=185522&amp;dst=100225" TargetMode="External"/><Relationship Id="rId2" Type="http://schemas.openxmlformats.org/officeDocument/2006/relationships/settings" Target="settings.xml"/><Relationship Id="rId16" Type="http://schemas.openxmlformats.org/officeDocument/2006/relationships/hyperlink" Target="https://login.consultant.ru/link/?req=doc&amp;base=RLAW224&amp;n=185522&amp;dst=100263" TargetMode="External"/><Relationship Id="rId20" Type="http://schemas.openxmlformats.org/officeDocument/2006/relationships/hyperlink" Target="https://login.consultant.ru/link/?req=doc&amp;base=RLAW224&amp;n=185522&amp;dst=100228" TargetMode="External"/><Relationship Id="rId29" Type="http://schemas.openxmlformats.org/officeDocument/2006/relationships/hyperlink" Target="https://login.consultant.ru/link/?req=doc&amp;base=RLAW224&amp;n=185522&amp;dst=100140" TargetMode="External"/><Relationship Id="rId41" Type="http://schemas.openxmlformats.org/officeDocument/2006/relationships/hyperlink" Target="https://login.consultant.ru/link/?req=doc&amp;base=RLAW224&amp;n=185522&amp;dst=100242" TargetMode="External"/><Relationship Id="rId1" Type="http://schemas.openxmlformats.org/officeDocument/2006/relationships/styles" Target="styles.xml"/><Relationship Id="rId6" Type="http://schemas.openxmlformats.org/officeDocument/2006/relationships/hyperlink" Target="https://login.consultant.ru/link/?req=doc&amp;base=LAW&amp;n=494990&amp;dst=1171" TargetMode="External"/><Relationship Id="rId11" Type="http://schemas.openxmlformats.org/officeDocument/2006/relationships/hyperlink" Target="https://login.consultant.ru/link/?req=doc&amp;base=LAW&amp;n=494990&amp;dst=1171" TargetMode="External"/><Relationship Id="rId24" Type="http://schemas.openxmlformats.org/officeDocument/2006/relationships/hyperlink" Target="https://login.consultant.ru/link/?req=doc&amp;base=RLAW224&amp;n=185522&amp;dst=100044" TargetMode="External"/><Relationship Id="rId32" Type="http://schemas.openxmlformats.org/officeDocument/2006/relationships/hyperlink" Target="https://login.consultant.ru/link/?req=doc&amp;base=RLAW224&amp;n=185522&amp;dst=100140" TargetMode="External"/><Relationship Id="rId37" Type="http://schemas.openxmlformats.org/officeDocument/2006/relationships/hyperlink" Target="https://login.consultant.ru/link/?req=doc&amp;base=LAW&amp;n=494990&amp;dst=2241" TargetMode="External"/><Relationship Id="rId40" Type="http://schemas.openxmlformats.org/officeDocument/2006/relationships/hyperlink" Target="https://login.consultant.ru/link/?req=doc&amp;base=RLAW224&amp;n=185522&amp;dst=100226" TargetMode="External"/><Relationship Id="rId45" Type="http://schemas.openxmlformats.org/officeDocument/2006/relationships/hyperlink" Target="https://login.consultant.ru/link/?req=doc&amp;base=RLAW224&amp;n=185522&amp;dst=100255" TargetMode="External"/><Relationship Id="rId5" Type="http://schemas.openxmlformats.org/officeDocument/2006/relationships/hyperlink" Target="https://login.consultant.ru/link/?req=doc&amp;base=LAW&amp;n=511394&amp;dst=3219" TargetMode="External"/><Relationship Id="rId15" Type="http://schemas.openxmlformats.org/officeDocument/2006/relationships/hyperlink" Target="https://login.consultant.ru/link/?req=doc&amp;base=RLAW224&amp;n=190107&amp;dst=100736" TargetMode="External"/><Relationship Id="rId23" Type="http://schemas.openxmlformats.org/officeDocument/2006/relationships/hyperlink" Target="https://login.consultant.ru/link/?req=doc&amp;base=RLAW224&amp;n=185522&amp;dst=100043" TargetMode="External"/><Relationship Id="rId28" Type="http://schemas.openxmlformats.org/officeDocument/2006/relationships/hyperlink" Target="https://login.consultant.ru/link/?req=doc&amp;base=RLAW224&amp;n=185522&amp;dst=100139" TargetMode="External"/><Relationship Id="rId36" Type="http://schemas.openxmlformats.org/officeDocument/2006/relationships/hyperlink" Target="https://login.consultant.ru/link/?req=doc&amp;base=LAW&amp;n=500105&amp;dst=574" TargetMode="External"/><Relationship Id="rId49" Type="http://schemas.openxmlformats.org/officeDocument/2006/relationships/hyperlink" Target="https://login.consultant.ru/link/?req=doc&amp;base=RLAW224&amp;n=185522&amp;dst=100255" TargetMode="External"/><Relationship Id="rId10" Type="http://schemas.openxmlformats.org/officeDocument/2006/relationships/hyperlink" Target="https://login.consultant.ru/link/?req=doc&amp;base=LAW&amp;n=511394&amp;dst=3219" TargetMode="External"/><Relationship Id="rId19" Type="http://schemas.openxmlformats.org/officeDocument/2006/relationships/hyperlink" Target="https://login.consultant.ru/link/?req=doc&amp;base=RLAW224&amp;n=185522&amp;dst=100227" TargetMode="External"/><Relationship Id="rId31" Type="http://schemas.openxmlformats.org/officeDocument/2006/relationships/hyperlink" Target="https://login.consultant.ru/link/?req=doc&amp;base=RLAW224&amp;n=185522&amp;dst=100225" TargetMode="External"/><Relationship Id="rId44" Type="http://schemas.openxmlformats.org/officeDocument/2006/relationships/hyperlink" Target="https://login.consultant.ru/link/?req=doc&amp;base=RLAW224&amp;n=185522&amp;dst=100255" TargetMode="External"/><Relationship Id="rId52" Type="http://schemas.openxmlformats.org/officeDocument/2006/relationships/theme" Target="theme/theme1.xml"/><Relationship Id="rId4" Type="http://schemas.openxmlformats.org/officeDocument/2006/relationships/hyperlink" Target="https://login.consultant.ru/link/?req=doc&amp;base=LAW&amp;n=511394&amp;dst=3219" TargetMode="External"/><Relationship Id="rId9" Type="http://schemas.openxmlformats.org/officeDocument/2006/relationships/hyperlink" Target="https://login.consultant.ru/link/?req=doc&amp;base=LAW&amp;n=511394&amp;dst=3219" TargetMode="External"/><Relationship Id="rId14" Type="http://schemas.openxmlformats.org/officeDocument/2006/relationships/hyperlink" Target="https://login.consultant.ru/link/?req=doc&amp;base=LAW&amp;n=500105&amp;dst=574" TargetMode="External"/><Relationship Id="rId22" Type="http://schemas.openxmlformats.org/officeDocument/2006/relationships/hyperlink" Target="https://login.consultant.ru/link/?req=doc&amp;base=RLAW224&amp;n=185522&amp;dst=100229" TargetMode="External"/><Relationship Id="rId27" Type="http://schemas.openxmlformats.org/officeDocument/2006/relationships/hyperlink" Target="https://login.consultant.ru/link/?req=doc&amp;base=RLAW224&amp;n=185522&amp;dst=100231" TargetMode="External"/><Relationship Id="rId30" Type="http://schemas.openxmlformats.org/officeDocument/2006/relationships/hyperlink" Target="https://login.consultant.ru/link/?req=doc&amp;base=RLAW224&amp;n=185522&amp;dst=100264" TargetMode="External"/><Relationship Id="rId35" Type="http://schemas.openxmlformats.org/officeDocument/2006/relationships/hyperlink" Target="https://login.consultant.ru/link/?req=doc&amp;base=RLAW224&amp;n=185522&amp;dst=100254" TargetMode="External"/><Relationship Id="rId43" Type="http://schemas.openxmlformats.org/officeDocument/2006/relationships/hyperlink" Target="https://login.consultant.ru/link/?req=doc&amp;base=RLAW224&amp;n=185522&amp;dst=100228" TargetMode="External"/><Relationship Id="rId48" Type="http://schemas.openxmlformats.org/officeDocument/2006/relationships/hyperlink" Target="https://login.consultant.ru/link/?req=doc&amp;base=RLAW224&amp;n=185522&amp;dst=100228" TargetMode="External"/><Relationship Id="rId8" Type="http://schemas.openxmlformats.org/officeDocument/2006/relationships/hyperlink" Target="https://login.consultant.ru/link/?req=doc&amp;base=RLAW224&amp;n=197306&amp;dst=140945"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6947</Words>
  <Characters>39599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Светлана Александровна</dc:creator>
  <cp:keywords/>
  <dc:description/>
  <cp:lastModifiedBy>Морозова Светлана Александровна</cp:lastModifiedBy>
  <cp:revision>1</cp:revision>
  <dcterms:created xsi:type="dcterms:W3CDTF">2025-10-17T06:38:00Z</dcterms:created>
  <dcterms:modified xsi:type="dcterms:W3CDTF">2025-10-17T06:43:00Z</dcterms:modified>
</cp:coreProperties>
</file>